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6" w:type="dxa"/>
        <w:tblInd w:w="-284" w:type="dxa"/>
        <w:tblLook w:val="01E0" w:firstRow="1" w:lastRow="1" w:firstColumn="1" w:lastColumn="1" w:noHBand="0" w:noVBand="0"/>
      </w:tblPr>
      <w:tblGrid>
        <w:gridCol w:w="3970"/>
        <w:gridCol w:w="5526"/>
      </w:tblGrid>
      <w:tr w:rsidR="000573BC" w:rsidRPr="000573BC" w:rsidTr="00444B9A">
        <w:trPr>
          <w:trHeight w:val="1276"/>
        </w:trPr>
        <w:tc>
          <w:tcPr>
            <w:tcW w:w="3970" w:type="dxa"/>
          </w:tcPr>
          <w:p w:rsidR="00444B9A" w:rsidRPr="000573BC" w:rsidRDefault="00444B9A" w:rsidP="00444B9A">
            <w:pPr>
              <w:jc w:val="center"/>
              <w:rPr>
                <w:b/>
                <w:spacing w:val="-10"/>
                <w:sz w:val="24"/>
              </w:rPr>
            </w:pPr>
            <w:bookmarkStart w:id="0" w:name="_Hlk32592275"/>
            <w:bookmarkStart w:id="1" w:name="_Hlk32592850"/>
            <w:r w:rsidRPr="000573BC">
              <w:rPr>
                <w:b/>
                <w:spacing w:val="-10"/>
                <w:sz w:val="24"/>
              </w:rPr>
              <w:t>ỦY BAN THƯỜNG VỤ QUỐC HỘI</w:t>
            </w:r>
          </w:p>
          <w:p w:rsidR="00444B9A" w:rsidRPr="000573BC" w:rsidRDefault="00444B9A" w:rsidP="00444B9A">
            <w:pPr>
              <w:spacing w:before="240"/>
              <w:jc w:val="center"/>
              <w:rPr>
                <w:sz w:val="26"/>
              </w:rPr>
            </w:pPr>
            <w:r w:rsidRPr="000573BC">
              <w:rPr>
                <w:rFonts w:eastAsiaTheme="minorHAnsi"/>
                <w:noProof/>
                <w:sz w:val="24"/>
                <w:szCs w:val="24"/>
                <w:lang w:val="en-GB"/>
              </w:rPr>
              <mc:AlternateContent>
                <mc:Choice Requires="wps">
                  <w:drawing>
                    <wp:anchor distT="4294967293" distB="4294967293" distL="114300" distR="114300" simplePos="0" relativeHeight="251663360" behindDoc="0" locked="0" layoutInCell="1" allowOverlap="1">
                      <wp:simplePos x="0" y="0"/>
                      <wp:positionH relativeFrom="column">
                        <wp:posOffset>739140</wp:posOffset>
                      </wp:positionH>
                      <wp:positionV relativeFrom="paragraph">
                        <wp:posOffset>76200</wp:posOffset>
                      </wp:positionV>
                      <wp:extent cx="6978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C50964" id="Straight Connector 4"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2pt,6pt" to="113.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"/>
                  </w:pict>
                </mc:Fallback>
              </mc:AlternateContent>
            </w:r>
            <w:r w:rsidRPr="000573BC">
              <w:rPr>
                <w:sz w:val="26"/>
              </w:rPr>
              <w:t xml:space="preserve">Số: </w:t>
            </w:r>
            <w:r w:rsidR="00B505CA" w:rsidRPr="000573BC">
              <w:rPr>
                <w:sz w:val="26"/>
              </w:rPr>
              <w:t>973</w:t>
            </w:r>
            <w:r w:rsidRPr="000573BC">
              <w:rPr>
                <w:sz w:val="26"/>
              </w:rPr>
              <w:t>/</w:t>
            </w:r>
            <w:r w:rsidR="001C1302" w:rsidRPr="000573BC">
              <w:rPr>
                <w:sz w:val="26"/>
              </w:rPr>
              <w:t>KL</w:t>
            </w:r>
            <w:r w:rsidRPr="000573BC">
              <w:rPr>
                <w:sz w:val="26"/>
              </w:rPr>
              <w:t>-UBTVQH15</w:t>
            </w:r>
          </w:p>
          <w:p w:rsidR="00444B9A" w:rsidRPr="000573BC" w:rsidRDefault="00444B9A" w:rsidP="00F22F3F">
            <w:pPr>
              <w:jc w:val="center"/>
              <w:rPr>
                <w:b/>
                <w:i/>
                <w:sz w:val="26"/>
                <w:szCs w:val="26"/>
              </w:rPr>
            </w:pPr>
          </w:p>
        </w:tc>
        <w:tc>
          <w:tcPr>
            <w:tcW w:w="5526" w:type="dxa"/>
          </w:tcPr>
          <w:p w:rsidR="00444B9A" w:rsidRPr="000573BC" w:rsidRDefault="00444B9A" w:rsidP="00F22F3F">
            <w:pPr>
              <w:jc w:val="center"/>
              <w:rPr>
                <w:b/>
                <w:sz w:val="24"/>
              </w:rPr>
            </w:pPr>
            <w:r w:rsidRPr="000573BC">
              <w:rPr>
                <w:b/>
                <w:sz w:val="24"/>
              </w:rPr>
              <w:t>CỘNG HÒA XÃ HỘI CHỦ NGHĨA VIỆT NAM</w:t>
            </w:r>
          </w:p>
          <w:p w:rsidR="00444B9A" w:rsidRPr="000573BC" w:rsidRDefault="00444B9A" w:rsidP="00F22F3F">
            <w:pPr>
              <w:jc w:val="center"/>
              <w:rPr>
                <w:b/>
                <w:sz w:val="26"/>
                <w:szCs w:val="26"/>
              </w:rPr>
            </w:pPr>
            <w:r w:rsidRPr="000573BC">
              <w:rPr>
                <w:b/>
                <w:sz w:val="26"/>
                <w:szCs w:val="26"/>
              </w:rPr>
              <w:t>Độc lập - Tự do - Hạnh phúc</w:t>
            </w:r>
          </w:p>
          <w:p w:rsidR="00444B9A" w:rsidRPr="000573BC" w:rsidRDefault="00444B9A" w:rsidP="00F22F3F">
            <w:pPr>
              <w:spacing w:before="240"/>
              <w:jc w:val="center"/>
              <w:rPr>
                <w:i/>
                <w:sz w:val="28"/>
                <w:szCs w:val="28"/>
              </w:rPr>
            </w:pPr>
            <w:r w:rsidRPr="000573BC">
              <w:rPr>
                <w:noProof/>
              </w:rPr>
              <mc:AlternateContent>
                <mc:Choice Requires="wps">
                  <w:drawing>
                    <wp:anchor distT="4294967294" distB="4294967294" distL="114300" distR="114300" simplePos="0" relativeHeight="251660288" behindDoc="0" locked="0" layoutInCell="1" allowOverlap="1">
                      <wp:simplePos x="0" y="0"/>
                      <wp:positionH relativeFrom="column">
                        <wp:posOffset>741680</wp:posOffset>
                      </wp:positionH>
                      <wp:positionV relativeFrom="paragraph">
                        <wp:posOffset>33019</wp:posOffset>
                      </wp:positionV>
                      <wp:extent cx="193802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B6B95" id="Straight Connector 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4pt,2.6pt" to="21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"/>
                  </w:pict>
                </mc:Fallback>
              </mc:AlternateContent>
            </w:r>
            <w:r w:rsidRPr="000573BC">
              <w:rPr>
                <w:i/>
                <w:sz w:val="28"/>
                <w:szCs w:val="28"/>
              </w:rPr>
              <w:t xml:space="preserve">      Hà Nội, ngày </w:t>
            </w:r>
            <w:r w:rsidR="00A27B9F" w:rsidRPr="000573BC">
              <w:rPr>
                <w:i/>
                <w:sz w:val="28"/>
                <w:szCs w:val="28"/>
              </w:rPr>
              <w:t>02</w:t>
            </w:r>
            <w:r w:rsidRPr="000573BC">
              <w:rPr>
                <w:i/>
                <w:sz w:val="28"/>
                <w:szCs w:val="28"/>
              </w:rPr>
              <w:t xml:space="preserve"> tháng </w:t>
            </w:r>
            <w:r w:rsidR="00391E0D" w:rsidRPr="000573BC">
              <w:rPr>
                <w:i/>
                <w:sz w:val="28"/>
                <w:szCs w:val="28"/>
              </w:rPr>
              <w:t>10</w:t>
            </w:r>
            <w:r w:rsidRPr="000573BC">
              <w:rPr>
                <w:i/>
                <w:sz w:val="28"/>
                <w:szCs w:val="28"/>
              </w:rPr>
              <w:t xml:space="preserve"> năm 2024</w:t>
            </w:r>
          </w:p>
        </w:tc>
      </w:tr>
    </w:tbl>
    <w:p w:rsidR="00444B9A" w:rsidRPr="000573BC" w:rsidRDefault="001C1302" w:rsidP="00A2263A">
      <w:pPr>
        <w:spacing w:before="360"/>
        <w:jc w:val="center"/>
        <w:rPr>
          <w:b/>
          <w:sz w:val="28"/>
          <w:szCs w:val="28"/>
        </w:rPr>
      </w:pPr>
      <w:r w:rsidRPr="000573BC">
        <w:rPr>
          <w:b/>
          <w:sz w:val="28"/>
          <w:szCs w:val="28"/>
        </w:rPr>
        <w:t>KẾT LUẬN</w:t>
      </w:r>
    </w:p>
    <w:p w:rsidR="00444B9A" w:rsidRPr="000573BC" w:rsidRDefault="008749FA" w:rsidP="00444B9A">
      <w:pPr>
        <w:jc w:val="center"/>
        <w:rPr>
          <w:i/>
          <w:sz w:val="28"/>
          <w:szCs w:val="28"/>
        </w:rPr>
      </w:pPr>
      <w:r w:rsidRPr="000573BC">
        <w:rPr>
          <w:b/>
          <w:sz w:val="28"/>
          <w:szCs w:val="28"/>
        </w:rPr>
        <w:t>V</w:t>
      </w:r>
      <w:r w:rsidR="00444B9A" w:rsidRPr="000573BC">
        <w:rPr>
          <w:b/>
          <w:sz w:val="28"/>
          <w:szCs w:val="28"/>
        </w:rPr>
        <w:t xml:space="preserve">ề Báo cáo của Chính phủ về công tác tiếp công dân,                                                 giải quyết khiếu nại, tố cáo về hành chính năm 2024                                                  </w:t>
      </w:r>
      <w:r w:rsidR="00444B9A" w:rsidRPr="000573BC">
        <w:rPr>
          <w:i/>
          <w:sz w:val="28"/>
          <w:szCs w:val="28"/>
        </w:rPr>
        <w:t>(</w:t>
      </w:r>
      <w:r w:rsidR="001C1302" w:rsidRPr="000573BC">
        <w:rPr>
          <w:i/>
          <w:sz w:val="28"/>
          <w:szCs w:val="28"/>
        </w:rPr>
        <w:t>T</w:t>
      </w:r>
      <w:r w:rsidR="00444B9A" w:rsidRPr="000573BC">
        <w:rPr>
          <w:i/>
          <w:sz w:val="28"/>
          <w:szCs w:val="28"/>
        </w:rPr>
        <w:t>ại Phiên họp thứ 37, ngày 26/9/2024)</w:t>
      </w:r>
    </w:p>
    <w:bookmarkEnd w:id="0"/>
    <w:p w:rsidR="00444B9A" w:rsidRPr="000573BC" w:rsidRDefault="00444B9A" w:rsidP="00A2263A">
      <w:pPr>
        <w:spacing w:before="240" w:after="120" w:line="330" w:lineRule="exact"/>
        <w:ind w:firstLine="709"/>
        <w:jc w:val="both"/>
        <w:rPr>
          <w:iCs/>
        </w:rPr>
      </w:pPr>
      <w:r w:rsidRPr="000573BC">
        <w:rPr>
          <w:noProof/>
        </w:rPr>
        <mc:AlternateContent>
          <mc:Choice Requires="wps">
            <w:drawing>
              <wp:anchor distT="4294967293" distB="4294967293" distL="114300" distR="114300" simplePos="0" relativeHeight="251661312" behindDoc="0" locked="0" layoutInCell="1" allowOverlap="1">
                <wp:simplePos x="0" y="0"/>
                <wp:positionH relativeFrom="column">
                  <wp:posOffset>2472690</wp:posOffset>
                </wp:positionH>
                <wp:positionV relativeFrom="paragraph">
                  <wp:posOffset>85724</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D1800"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4.7pt,6.75pt" to="266.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"/>
            </w:pict>
          </mc:Fallback>
        </mc:AlternateContent>
      </w:r>
    </w:p>
    <w:bookmarkEnd w:id="1"/>
    <w:p w:rsidR="00444B9A" w:rsidRPr="000573BC" w:rsidRDefault="00444B9A" w:rsidP="00A2263A">
      <w:pPr>
        <w:spacing w:before="240" w:line="344" w:lineRule="atLeast"/>
        <w:ind w:firstLine="567"/>
        <w:jc w:val="both"/>
        <w:rPr>
          <w:sz w:val="28"/>
          <w:szCs w:val="28"/>
        </w:rPr>
      </w:pPr>
      <w:r w:rsidRPr="000573BC">
        <w:rPr>
          <w:sz w:val="28"/>
          <w:szCs w:val="28"/>
        </w:rPr>
        <w:t xml:space="preserve">Sáng ngày 26/9/2024, tại Phiên họp thứ 37, Ủy ban Thường vụ Quốc hội đã xem xét, cho ý kiến về Báo cáo của Chính phủ về công tác tiếp công dân, giải quyết khiếu nại, tố cáo về hành chính năm 2024 và kết luận như sau: </w:t>
      </w:r>
    </w:p>
    <w:p w:rsidR="00444B9A" w:rsidRPr="000573BC" w:rsidRDefault="00444B9A" w:rsidP="00A2263A">
      <w:pPr>
        <w:pStyle w:val="NormalWeb"/>
        <w:spacing w:before="120" w:beforeAutospacing="0" w:after="0" w:afterAutospacing="0" w:line="344" w:lineRule="atLeast"/>
        <w:ind w:firstLine="560"/>
        <w:jc w:val="both"/>
        <w:rPr>
          <w:sz w:val="28"/>
          <w:szCs w:val="28"/>
        </w:rPr>
      </w:pPr>
      <w:r w:rsidRPr="000573BC">
        <w:rPr>
          <w:b/>
          <w:bCs/>
          <w:iCs/>
          <w:spacing w:val="4"/>
          <w:sz w:val="28"/>
          <w:szCs w:val="28"/>
        </w:rPr>
        <w:t>1.</w:t>
      </w:r>
      <w:r w:rsidRPr="000573BC">
        <w:rPr>
          <w:bCs/>
          <w:iCs/>
          <w:spacing w:val="4"/>
          <w:sz w:val="28"/>
          <w:szCs w:val="28"/>
        </w:rPr>
        <w:t xml:space="preserve"> </w:t>
      </w:r>
      <w:r w:rsidRPr="000573BC">
        <w:rPr>
          <w:spacing w:val="4"/>
          <w:sz w:val="28"/>
          <w:szCs w:val="28"/>
        </w:rPr>
        <w:t>Ủy ban Thường vụ Quốc hội đánh giá cao Chính phủ,</w:t>
      </w:r>
      <w:r w:rsidRPr="000573BC">
        <w:rPr>
          <w:bCs/>
          <w:iCs/>
          <w:spacing w:val="4"/>
          <w:sz w:val="28"/>
          <w:szCs w:val="28"/>
        </w:rPr>
        <w:t xml:space="preserve"> Tòa án nhân dân tối</w:t>
      </w:r>
      <w:r w:rsidRPr="000573BC">
        <w:rPr>
          <w:bCs/>
          <w:iCs/>
          <w:sz w:val="28"/>
          <w:szCs w:val="28"/>
        </w:rPr>
        <w:t xml:space="preserve"> cao, Viện kiểm sát nhân dân tối cao, Kiểm toán nhà nước</w:t>
      </w:r>
      <w:r w:rsidRPr="000573BC">
        <w:rPr>
          <w:sz w:val="28"/>
          <w:szCs w:val="28"/>
        </w:rPr>
        <w:t xml:space="preserve"> đã nghiêm túc thực hiện yêu cầu trong Nghị quyết của Quốc hội để xây dựng Báo cáo về công tác tiếp công dân, giải quyết khiếu nại, tố cáo về hành chính năm 2024; thực hiện thời gian</w:t>
      </w:r>
      <w:r w:rsidRPr="000573BC">
        <w:rPr>
          <w:sz w:val="28"/>
          <w:szCs w:val="28"/>
          <w:lang w:val="pt-BR"/>
        </w:rPr>
        <w:t xml:space="preserve"> tổng hợp số liệu từ ngày 01/10 của năm trước đến hết ngày 30/9 của năm báo cáo </w:t>
      </w:r>
      <w:r w:rsidRPr="000573BC">
        <w:rPr>
          <w:spacing w:val="-2"/>
          <w:sz w:val="28"/>
          <w:szCs w:val="28"/>
          <w:lang w:val="pt-BR"/>
        </w:rPr>
        <w:t xml:space="preserve">để trình Quốc hội theo yêu cầu của </w:t>
      </w:r>
      <w:r w:rsidRPr="000573BC">
        <w:rPr>
          <w:spacing w:val="-2"/>
          <w:sz w:val="28"/>
          <w:szCs w:val="28"/>
        </w:rPr>
        <w:t>Ủy ban Thường vụ Quốc hội</w:t>
      </w:r>
      <w:r w:rsidR="00167A11" w:rsidRPr="000573BC">
        <w:rPr>
          <w:spacing w:val="-2"/>
          <w:sz w:val="28"/>
          <w:szCs w:val="28"/>
          <w:lang w:val="en-GB"/>
        </w:rPr>
        <w:t>.</w:t>
      </w:r>
      <w:r w:rsidRPr="000573BC">
        <w:rPr>
          <w:spacing w:val="-2"/>
          <w:sz w:val="28"/>
          <w:szCs w:val="28"/>
          <w:lang w:val="en-GB"/>
        </w:rPr>
        <w:t xml:space="preserve"> </w:t>
      </w:r>
      <w:r w:rsidR="00167A11" w:rsidRPr="000573BC">
        <w:rPr>
          <w:spacing w:val="-2"/>
          <w:sz w:val="28"/>
          <w:szCs w:val="28"/>
          <w:lang w:val="en-GB"/>
        </w:rPr>
        <w:t>T</w:t>
      </w:r>
      <w:r w:rsidRPr="000573BC">
        <w:rPr>
          <w:spacing w:val="-2"/>
          <w:sz w:val="28"/>
          <w:szCs w:val="28"/>
        </w:rPr>
        <w:t xml:space="preserve">uy nhiên, </w:t>
      </w:r>
      <w:r w:rsidRPr="000573BC">
        <w:rPr>
          <w:spacing w:val="-2"/>
          <w:sz w:val="28"/>
          <w:szCs w:val="28"/>
          <w:lang w:val="en-GB"/>
        </w:rPr>
        <w:t>số</w:t>
      </w:r>
      <w:r w:rsidRPr="000573BC">
        <w:rPr>
          <w:sz w:val="28"/>
          <w:szCs w:val="28"/>
          <w:lang w:val="en-GB"/>
        </w:rPr>
        <w:t xml:space="preserve"> liệu tổng hợp chưa đầy đủ, còn thiếu của </w:t>
      </w:r>
      <w:r w:rsidRPr="000573BC">
        <w:rPr>
          <w:sz w:val="28"/>
          <w:szCs w:val="28"/>
        </w:rPr>
        <w:t>18</w:t>
      </w:r>
      <w:r w:rsidRPr="000573BC">
        <w:rPr>
          <w:sz w:val="28"/>
          <w:szCs w:val="28"/>
          <w:lang w:val="en-GB"/>
        </w:rPr>
        <w:t>/6</w:t>
      </w:r>
      <w:r w:rsidR="003A7389" w:rsidRPr="000573BC">
        <w:rPr>
          <w:sz w:val="28"/>
          <w:szCs w:val="28"/>
          <w:lang w:val="en-GB"/>
        </w:rPr>
        <w:t>3</w:t>
      </w:r>
      <w:r w:rsidRPr="000573BC">
        <w:rPr>
          <w:sz w:val="28"/>
          <w:szCs w:val="28"/>
          <w:lang w:val="en-GB"/>
        </w:rPr>
        <w:t xml:space="preserve"> địa phương</w:t>
      </w:r>
      <w:r w:rsidRPr="000573BC">
        <w:rPr>
          <w:sz w:val="28"/>
          <w:szCs w:val="28"/>
        </w:rPr>
        <w:t xml:space="preserve">. </w:t>
      </w:r>
    </w:p>
    <w:p w:rsidR="00444B9A" w:rsidRPr="000573BC" w:rsidRDefault="003A7389" w:rsidP="00A2263A">
      <w:pPr>
        <w:pStyle w:val="NormalWeb"/>
        <w:spacing w:before="120" w:beforeAutospacing="0" w:after="0" w:afterAutospacing="0" w:line="344" w:lineRule="atLeast"/>
        <w:ind w:firstLine="560"/>
        <w:jc w:val="both"/>
        <w:rPr>
          <w:bCs/>
          <w:iCs/>
          <w:spacing w:val="2"/>
          <w:sz w:val="28"/>
          <w:szCs w:val="28"/>
        </w:rPr>
      </w:pPr>
      <w:r w:rsidRPr="000573BC">
        <w:rPr>
          <w:b/>
          <w:bCs/>
          <w:iCs/>
          <w:spacing w:val="-2"/>
          <w:sz w:val="28"/>
          <w:szCs w:val="28"/>
          <w:lang w:val="en-GB"/>
        </w:rPr>
        <w:t>2.</w:t>
      </w:r>
      <w:r w:rsidRPr="000573BC">
        <w:rPr>
          <w:bCs/>
          <w:iCs/>
          <w:spacing w:val="-2"/>
          <w:sz w:val="28"/>
          <w:szCs w:val="28"/>
          <w:lang w:val="en-GB"/>
        </w:rPr>
        <w:t xml:space="preserve"> </w:t>
      </w:r>
      <w:r w:rsidR="00444B9A" w:rsidRPr="000573BC">
        <w:rPr>
          <w:bCs/>
          <w:iCs/>
          <w:spacing w:val="-2"/>
          <w:sz w:val="28"/>
          <w:szCs w:val="28"/>
        </w:rPr>
        <w:t xml:space="preserve">Ủy ban Thường vụ Quốc hội cơ bản thống nhất với các </w:t>
      </w:r>
      <w:r w:rsidR="00444B9A" w:rsidRPr="000573BC">
        <w:rPr>
          <w:spacing w:val="-2"/>
          <w:sz w:val="28"/>
          <w:szCs w:val="28"/>
        </w:rPr>
        <w:t>đánh giá, nhận định</w:t>
      </w:r>
      <w:r w:rsidR="00444B9A" w:rsidRPr="000573BC">
        <w:rPr>
          <w:spacing w:val="2"/>
          <w:sz w:val="28"/>
          <w:szCs w:val="28"/>
        </w:rPr>
        <w:t xml:space="preserve"> về kết quả</w:t>
      </w:r>
      <w:r w:rsidRPr="000573BC">
        <w:rPr>
          <w:spacing w:val="2"/>
          <w:sz w:val="28"/>
          <w:szCs w:val="28"/>
          <w:lang w:val="en-GB"/>
        </w:rPr>
        <w:t xml:space="preserve"> đạt được trong</w:t>
      </w:r>
      <w:r w:rsidR="00444B9A" w:rsidRPr="000573BC">
        <w:rPr>
          <w:spacing w:val="2"/>
          <w:sz w:val="28"/>
          <w:szCs w:val="28"/>
        </w:rPr>
        <w:t xml:space="preserve"> công tác tiếp công dân, giải quyết khiếu nại, tố cáo</w:t>
      </w:r>
      <w:r w:rsidRPr="000573BC">
        <w:rPr>
          <w:spacing w:val="2"/>
          <w:sz w:val="28"/>
          <w:szCs w:val="28"/>
          <w:lang w:val="en-GB"/>
        </w:rPr>
        <w:t xml:space="preserve"> về hành chính năm 2024</w:t>
      </w:r>
      <w:r w:rsidR="00444B9A" w:rsidRPr="000573BC">
        <w:rPr>
          <w:spacing w:val="2"/>
          <w:sz w:val="28"/>
          <w:szCs w:val="28"/>
        </w:rPr>
        <w:t>, tồn tại, hạn chế, nguyên nhân và các giải pháp được nêu trong Báo cáo của Chính phủ, Báo cáo thẩm tra sơ bộ của Thường trực Ủy ban Pháp luật</w:t>
      </w:r>
      <w:r w:rsidR="00444B9A" w:rsidRPr="000573BC">
        <w:rPr>
          <w:spacing w:val="2"/>
          <w:sz w:val="28"/>
          <w:szCs w:val="28"/>
          <w:lang w:val="en-GB"/>
        </w:rPr>
        <w:t xml:space="preserve">; </w:t>
      </w:r>
      <w:r w:rsidR="00444B9A" w:rsidRPr="000573BC">
        <w:rPr>
          <w:spacing w:val="2"/>
          <w:sz w:val="28"/>
          <w:szCs w:val="28"/>
        </w:rPr>
        <w:t>đồng thời nhận thấy, trong năm</w:t>
      </w:r>
      <w:r w:rsidRPr="000573BC">
        <w:rPr>
          <w:spacing w:val="2"/>
          <w:sz w:val="28"/>
          <w:szCs w:val="28"/>
          <w:lang w:val="en-GB"/>
        </w:rPr>
        <w:t xml:space="preserve"> qua</w:t>
      </w:r>
      <w:r w:rsidR="00444B9A" w:rsidRPr="000573BC">
        <w:rPr>
          <w:spacing w:val="2"/>
          <w:sz w:val="28"/>
          <w:szCs w:val="28"/>
        </w:rPr>
        <w:t>,</w:t>
      </w:r>
      <w:r w:rsidRPr="000573BC">
        <w:rPr>
          <w:sz w:val="28"/>
          <w:szCs w:val="28"/>
          <w:lang w:val="en-GB"/>
        </w:rPr>
        <w:t xml:space="preserve"> với sự quan tâm lãnh đạo, chỉ đạo </w:t>
      </w:r>
      <w:r w:rsidRPr="000573BC">
        <w:rPr>
          <w:spacing w:val="4"/>
          <w:sz w:val="28"/>
          <w:szCs w:val="28"/>
          <w:lang w:val="en-GB"/>
        </w:rPr>
        <w:t>thường xuyên của các đồng chí lãnh đạo Đảng, Nhà nước, Mặt trận Tổ quốc Việt</w:t>
      </w:r>
      <w:r w:rsidRPr="000573BC">
        <w:rPr>
          <w:sz w:val="28"/>
          <w:szCs w:val="28"/>
          <w:lang w:val="en-GB"/>
        </w:rPr>
        <w:t xml:space="preserve"> Nam, </w:t>
      </w:r>
      <w:r w:rsidRPr="000573BC">
        <w:rPr>
          <w:sz w:val="28"/>
          <w:szCs w:val="28"/>
        </w:rPr>
        <w:t>sự phối hợp</w:t>
      </w:r>
      <w:r w:rsidRPr="000573BC">
        <w:rPr>
          <w:sz w:val="28"/>
          <w:szCs w:val="28"/>
          <w:lang w:val="en-GB"/>
        </w:rPr>
        <w:t xml:space="preserve"> chặt chẽ</w:t>
      </w:r>
      <w:r w:rsidRPr="000573BC">
        <w:rPr>
          <w:sz w:val="28"/>
          <w:szCs w:val="28"/>
        </w:rPr>
        <w:t xml:space="preserve"> của các cơ quan trung ương, địa phương và đặc biệt</w:t>
      </w:r>
      <w:r w:rsidRPr="000573BC">
        <w:rPr>
          <w:sz w:val="28"/>
          <w:szCs w:val="28"/>
          <w:lang w:val="en-GB"/>
        </w:rPr>
        <w:t xml:space="preserve"> là thực hiện các nhiệm vụ, giải pháp đề ra tại Nghị quyết</w:t>
      </w:r>
      <w:r w:rsidR="00167A11" w:rsidRPr="000573BC">
        <w:rPr>
          <w:spacing w:val="-2"/>
          <w:sz w:val="28"/>
          <w:szCs w:val="28"/>
          <w:lang w:val="de-DE"/>
        </w:rPr>
        <w:t xml:space="preserve"> số 623/NQ-UBTVQH15 </w:t>
      </w:r>
      <w:r w:rsidRPr="000573BC">
        <w:rPr>
          <w:sz w:val="28"/>
          <w:szCs w:val="28"/>
        </w:rPr>
        <w:t>giám sát</w:t>
      </w:r>
      <w:r w:rsidRPr="000573BC">
        <w:rPr>
          <w:sz w:val="28"/>
          <w:szCs w:val="28"/>
          <w:lang w:val="en-GB"/>
        </w:rPr>
        <w:t xml:space="preserve"> chuyên đề năm 2022</w:t>
      </w:r>
      <w:r w:rsidRPr="000573BC">
        <w:rPr>
          <w:sz w:val="28"/>
          <w:szCs w:val="28"/>
        </w:rPr>
        <w:t xml:space="preserve"> của Ủy ban Thường vụ Quốc hội</w:t>
      </w:r>
      <w:r w:rsidRPr="000573BC">
        <w:rPr>
          <w:sz w:val="28"/>
          <w:szCs w:val="28"/>
          <w:lang w:val="en-GB"/>
        </w:rPr>
        <w:t>,</w:t>
      </w:r>
      <w:r w:rsidRPr="000573BC">
        <w:rPr>
          <w:sz w:val="28"/>
          <w:szCs w:val="28"/>
        </w:rPr>
        <w:t xml:space="preserve"> </w:t>
      </w:r>
      <w:r w:rsidRPr="000573BC">
        <w:rPr>
          <w:sz w:val="28"/>
          <w:szCs w:val="28"/>
          <w:lang w:val="pt-BR"/>
        </w:rPr>
        <w:t xml:space="preserve">công tác tiếp công dân, giải quyết </w:t>
      </w:r>
      <w:r w:rsidRPr="000573BC">
        <w:rPr>
          <w:spacing w:val="-4"/>
          <w:sz w:val="28"/>
          <w:szCs w:val="28"/>
          <w:lang w:val="pt-BR"/>
        </w:rPr>
        <w:t>khiếu nại, tố cáo về hành chính tiếp tục có những chuyển biến quan trọng.</w:t>
      </w:r>
      <w:r w:rsidR="00444B9A" w:rsidRPr="000573BC">
        <w:rPr>
          <w:spacing w:val="-4"/>
          <w:sz w:val="28"/>
          <w:szCs w:val="28"/>
        </w:rPr>
        <w:t xml:space="preserve"> Chính</w:t>
      </w:r>
      <w:r w:rsidR="00444B9A" w:rsidRPr="000573BC">
        <w:rPr>
          <w:spacing w:val="2"/>
          <w:sz w:val="28"/>
          <w:szCs w:val="28"/>
        </w:rPr>
        <w:t xml:space="preserve"> phủ, Thủ tướng Chính phủ, Tòa án nhân dân tối cao, Viện kiểm sát nhân dân tối cao, Kiểm toán nhà nước, các </w:t>
      </w:r>
      <w:r w:rsidRPr="000573BC">
        <w:rPr>
          <w:spacing w:val="2"/>
          <w:sz w:val="28"/>
          <w:szCs w:val="28"/>
          <w:lang w:val="en-GB"/>
        </w:rPr>
        <w:t>B</w:t>
      </w:r>
      <w:r w:rsidR="00444B9A" w:rsidRPr="000573BC">
        <w:rPr>
          <w:spacing w:val="2"/>
          <w:sz w:val="28"/>
          <w:szCs w:val="28"/>
        </w:rPr>
        <w:t>ộ, ngành,</w:t>
      </w:r>
      <w:r w:rsidR="00444B9A" w:rsidRPr="000573BC">
        <w:rPr>
          <w:bCs/>
          <w:iCs/>
          <w:spacing w:val="2"/>
          <w:sz w:val="28"/>
          <w:szCs w:val="28"/>
        </w:rPr>
        <w:t xml:space="preserve"> địa phương đã có nhiều nỗ lực </w:t>
      </w:r>
      <w:r w:rsidR="00444B9A" w:rsidRPr="000573BC">
        <w:rPr>
          <w:spacing w:val="2"/>
          <w:sz w:val="28"/>
          <w:szCs w:val="28"/>
        </w:rPr>
        <w:t xml:space="preserve">thực hiện các giải pháp nhằm nâng cao hiệu quả công tác tiếp công dân, giải quyết khiếu nại, tố cáo. Những kết quả tích cực đạt được </w:t>
      </w:r>
      <w:r w:rsidR="00444B9A" w:rsidRPr="000573BC">
        <w:rPr>
          <w:spacing w:val="2"/>
          <w:sz w:val="28"/>
          <w:szCs w:val="28"/>
          <w:lang w:val="en-GB"/>
        </w:rPr>
        <w:t xml:space="preserve">trong công tác này </w:t>
      </w:r>
      <w:r w:rsidR="00444B9A" w:rsidRPr="000573BC">
        <w:rPr>
          <w:spacing w:val="2"/>
          <w:sz w:val="28"/>
          <w:szCs w:val="28"/>
        </w:rPr>
        <w:t xml:space="preserve">đã </w:t>
      </w:r>
      <w:r w:rsidR="00444B9A" w:rsidRPr="000573BC">
        <w:rPr>
          <w:spacing w:val="2"/>
          <w:sz w:val="28"/>
          <w:szCs w:val="28"/>
          <w:lang w:val="pt-BR"/>
        </w:rPr>
        <w:t>góp phần giữ vững</w:t>
      </w:r>
      <w:r w:rsidR="00444B9A" w:rsidRPr="000573BC">
        <w:rPr>
          <w:spacing w:val="2"/>
          <w:sz w:val="28"/>
          <w:szCs w:val="28"/>
          <w:lang w:val="vi-VN"/>
        </w:rPr>
        <w:t xml:space="preserve"> ổn định chính trị</w:t>
      </w:r>
      <w:r w:rsidR="00444B9A" w:rsidRPr="000573BC">
        <w:rPr>
          <w:spacing w:val="2"/>
          <w:sz w:val="28"/>
          <w:szCs w:val="28"/>
          <w:lang w:val="pt-BR"/>
        </w:rPr>
        <w:t xml:space="preserve">, trật tự, an toàn xã hội, </w:t>
      </w:r>
      <w:r w:rsidR="00444B9A" w:rsidRPr="000573BC">
        <w:rPr>
          <w:spacing w:val="2"/>
          <w:sz w:val="28"/>
          <w:szCs w:val="28"/>
        </w:rPr>
        <w:t>thúc đẩy phát triển kinh tế - xã hội</w:t>
      </w:r>
      <w:r w:rsidR="00444B9A" w:rsidRPr="000573BC">
        <w:rPr>
          <w:spacing w:val="2"/>
          <w:sz w:val="28"/>
          <w:szCs w:val="28"/>
          <w:lang w:val="en-GB"/>
        </w:rPr>
        <w:t>,</w:t>
      </w:r>
      <w:r w:rsidR="00444B9A" w:rsidRPr="000573BC">
        <w:rPr>
          <w:spacing w:val="2"/>
          <w:sz w:val="28"/>
          <w:szCs w:val="28"/>
        </w:rPr>
        <w:t xml:space="preserve"> tăng</w:t>
      </w:r>
      <w:r w:rsidR="00444B9A" w:rsidRPr="000573BC">
        <w:rPr>
          <w:spacing w:val="2"/>
          <w:sz w:val="28"/>
          <w:szCs w:val="28"/>
          <w:lang w:val="en-GB"/>
        </w:rPr>
        <w:t xml:space="preserve"> cường</w:t>
      </w:r>
      <w:r w:rsidR="00444B9A" w:rsidRPr="000573BC">
        <w:rPr>
          <w:spacing w:val="2"/>
          <w:sz w:val="28"/>
          <w:szCs w:val="28"/>
        </w:rPr>
        <w:t xml:space="preserve"> niềm tin</w:t>
      </w:r>
      <w:r w:rsidR="00444B9A" w:rsidRPr="000573BC">
        <w:rPr>
          <w:spacing w:val="2"/>
          <w:sz w:val="28"/>
          <w:szCs w:val="28"/>
          <w:lang w:val="en-GB"/>
        </w:rPr>
        <w:t>, sự gắn bó</w:t>
      </w:r>
      <w:r w:rsidR="00444B9A" w:rsidRPr="000573BC">
        <w:rPr>
          <w:spacing w:val="2"/>
          <w:sz w:val="28"/>
          <w:szCs w:val="28"/>
        </w:rPr>
        <w:t xml:space="preserve"> của </w:t>
      </w:r>
      <w:r w:rsidR="00444B9A" w:rsidRPr="000573BC">
        <w:rPr>
          <w:spacing w:val="2"/>
          <w:sz w:val="28"/>
          <w:szCs w:val="28"/>
          <w:lang w:val="en-GB"/>
        </w:rPr>
        <w:t>N</w:t>
      </w:r>
      <w:r w:rsidR="00444B9A" w:rsidRPr="000573BC">
        <w:rPr>
          <w:spacing w:val="2"/>
          <w:sz w:val="28"/>
          <w:szCs w:val="28"/>
        </w:rPr>
        <w:t>hân dân với Đảng, Nhà nước.</w:t>
      </w:r>
      <w:r w:rsidR="00444B9A" w:rsidRPr="000573BC">
        <w:rPr>
          <w:spacing w:val="2"/>
          <w:sz w:val="28"/>
          <w:szCs w:val="28"/>
          <w:lang w:val="en-GB"/>
        </w:rPr>
        <w:t xml:space="preserve"> </w:t>
      </w:r>
      <w:r w:rsidR="00444B9A" w:rsidRPr="000573BC">
        <w:rPr>
          <w:spacing w:val="2"/>
          <w:sz w:val="28"/>
          <w:szCs w:val="28"/>
        </w:rPr>
        <w:t>Ủy ban Thường vụ Quốc hội đề nghị các cơ quan tiếp tục phát huy kết quả này</w:t>
      </w:r>
      <w:r w:rsidRPr="000573BC">
        <w:rPr>
          <w:spacing w:val="2"/>
          <w:sz w:val="28"/>
          <w:szCs w:val="28"/>
          <w:lang w:val="en-GB"/>
        </w:rPr>
        <w:t>, khắc phục các tồn tại, hạn chế, phấn đấu đạt và vượt các chỉ tiêu đề ra</w:t>
      </w:r>
      <w:r w:rsidR="00444B9A" w:rsidRPr="000573BC">
        <w:rPr>
          <w:spacing w:val="2"/>
          <w:sz w:val="28"/>
          <w:szCs w:val="28"/>
        </w:rPr>
        <w:t xml:space="preserve"> </w:t>
      </w:r>
      <w:r w:rsidR="00444B9A" w:rsidRPr="000573BC">
        <w:rPr>
          <w:spacing w:val="4"/>
          <w:sz w:val="28"/>
          <w:szCs w:val="28"/>
        </w:rPr>
        <w:t xml:space="preserve">để </w:t>
      </w:r>
      <w:r w:rsidRPr="000573BC">
        <w:rPr>
          <w:spacing w:val="4"/>
          <w:sz w:val="28"/>
          <w:szCs w:val="28"/>
          <w:lang w:val="en-GB"/>
        </w:rPr>
        <w:t xml:space="preserve">nâng cao </w:t>
      </w:r>
      <w:r w:rsidR="00444B9A" w:rsidRPr="000573BC">
        <w:rPr>
          <w:spacing w:val="4"/>
          <w:sz w:val="28"/>
          <w:szCs w:val="28"/>
        </w:rPr>
        <w:t>hơn</w:t>
      </w:r>
      <w:r w:rsidRPr="000573BC">
        <w:rPr>
          <w:spacing w:val="4"/>
          <w:sz w:val="28"/>
          <w:szCs w:val="28"/>
          <w:lang w:val="en-GB"/>
        </w:rPr>
        <w:t xml:space="preserve"> nữa chất lượng, hiệu quả</w:t>
      </w:r>
      <w:r w:rsidR="00444B9A" w:rsidRPr="000573BC">
        <w:rPr>
          <w:spacing w:val="4"/>
          <w:sz w:val="28"/>
          <w:szCs w:val="28"/>
        </w:rPr>
        <w:t xml:space="preserve"> công tác tiếp công dân, giải quyết khiếu</w:t>
      </w:r>
      <w:r w:rsidR="00444B9A" w:rsidRPr="000573BC">
        <w:rPr>
          <w:spacing w:val="2"/>
          <w:sz w:val="28"/>
          <w:szCs w:val="28"/>
        </w:rPr>
        <w:t xml:space="preserve"> nại, tố cáo trong thời gian tới.</w:t>
      </w:r>
      <w:r w:rsidR="00444B9A" w:rsidRPr="000573BC">
        <w:rPr>
          <w:bCs/>
          <w:iCs/>
          <w:spacing w:val="2"/>
          <w:sz w:val="28"/>
          <w:szCs w:val="28"/>
        </w:rPr>
        <w:t xml:space="preserve"> </w:t>
      </w:r>
    </w:p>
    <w:p w:rsidR="00444B9A" w:rsidRPr="000573BC" w:rsidRDefault="003A7389" w:rsidP="00223F56">
      <w:pPr>
        <w:spacing w:before="120" w:line="334" w:lineRule="atLeast"/>
        <w:ind w:firstLine="560"/>
        <w:jc w:val="both"/>
        <w:rPr>
          <w:rFonts w:eastAsia="Times New Roman"/>
          <w:spacing w:val="-2"/>
          <w:sz w:val="28"/>
          <w:szCs w:val="28"/>
        </w:rPr>
      </w:pPr>
      <w:r w:rsidRPr="000573BC">
        <w:rPr>
          <w:rFonts w:eastAsia="Times New Roman"/>
          <w:b/>
          <w:spacing w:val="-2"/>
          <w:sz w:val="28"/>
          <w:szCs w:val="28"/>
        </w:rPr>
        <w:lastRenderedPageBreak/>
        <w:t>3</w:t>
      </w:r>
      <w:r w:rsidR="00444B9A" w:rsidRPr="000573BC">
        <w:rPr>
          <w:rFonts w:eastAsia="Times New Roman"/>
          <w:b/>
          <w:spacing w:val="-2"/>
          <w:sz w:val="28"/>
          <w:szCs w:val="28"/>
        </w:rPr>
        <w:t>.</w:t>
      </w:r>
      <w:r w:rsidR="00444B9A" w:rsidRPr="000573BC">
        <w:rPr>
          <w:rFonts w:eastAsia="Times New Roman"/>
          <w:spacing w:val="-2"/>
          <w:sz w:val="28"/>
          <w:szCs w:val="28"/>
        </w:rPr>
        <w:t xml:space="preserve"> Đề nghị Chính phủ tiếp thu ý kiến của Ủy ban </w:t>
      </w:r>
      <w:r w:rsidRPr="000573BC">
        <w:rPr>
          <w:rFonts w:eastAsia="Times New Roman"/>
          <w:spacing w:val="-2"/>
          <w:sz w:val="28"/>
          <w:szCs w:val="28"/>
        </w:rPr>
        <w:t>T</w:t>
      </w:r>
      <w:r w:rsidR="00444B9A" w:rsidRPr="000573BC">
        <w:rPr>
          <w:rFonts w:eastAsia="Times New Roman"/>
          <w:spacing w:val="-2"/>
          <w:sz w:val="28"/>
          <w:szCs w:val="28"/>
        </w:rPr>
        <w:t>hường vụ Quốc hội, ý kiến thẩm tra sơ bộ của Thường trực Ủy ban Pháp luật</w:t>
      </w:r>
      <w:r w:rsidRPr="000573BC">
        <w:rPr>
          <w:rFonts w:eastAsia="Times New Roman"/>
          <w:spacing w:val="-2"/>
          <w:sz w:val="28"/>
          <w:szCs w:val="28"/>
        </w:rPr>
        <w:t xml:space="preserve"> để hoàn thiện Báo cáo</w:t>
      </w:r>
      <w:r w:rsidR="00444B9A" w:rsidRPr="000573BC">
        <w:rPr>
          <w:rFonts w:eastAsia="Times New Roman"/>
          <w:spacing w:val="-2"/>
          <w:sz w:val="28"/>
          <w:szCs w:val="28"/>
        </w:rPr>
        <w:t xml:space="preserve"> về công tác tiếp công dân, giải quyết khiếu nại, tố cáo</w:t>
      </w:r>
      <w:r w:rsidRPr="000573BC">
        <w:rPr>
          <w:rFonts w:eastAsia="Times New Roman"/>
          <w:spacing w:val="-2"/>
          <w:sz w:val="28"/>
          <w:szCs w:val="28"/>
        </w:rPr>
        <w:t xml:space="preserve"> về hành chính</w:t>
      </w:r>
      <w:r w:rsidR="00444B9A" w:rsidRPr="000573BC">
        <w:rPr>
          <w:rFonts w:eastAsia="Times New Roman"/>
          <w:spacing w:val="-2"/>
          <w:sz w:val="28"/>
          <w:szCs w:val="28"/>
        </w:rPr>
        <w:t xml:space="preserve"> năm 2024</w:t>
      </w:r>
      <w:r w:rsidRPr="000573BC">
        <w:rPr>
          <w:rFonts w:eastAsia="Times New Roman"/>
          <w:spacing w:val="-2"/>
          <w:sz w:val="28"/>
          <w:szCs w:val="28"/>
        </w:rPr>
        <w:t xml:space="preserve"> trình Quốc hội</w:t>
      </w:r>
      <w:r w:rsidR="00444B9A" w:rsidRPr="000573BC">
        <w:rPr>
          <w:rFonts w:eastAsia="Times New Roman"/>
          <w:spacing w:val="-2"/>
          <w:sz w:val="28"/>
          <w:szCs w:val="28"/>
        </w:rPr>
        <w:t>, trong đó lưu ý bổ sung, làm rõ một số nội dung sau đây:</w:t>
      </w:r>
    </w:p>
    <w:p w:rsidR="00444B9A" w:rsidRPr="000573BC" w:rsidRDefault="00444B9A" w:rsidP="00223F56">
      <w:pPr>
        <w:pStyle w:val="NormalWeb"/>
        <w:spacing w:before="120" w:beforeAutospacing="0" w:after="0" w:afterAutospacing="0" w:line="334" w:lineRule="atLeast"/>
        <w:ind w:firstLine="567"/>
        <w:jc w:val="both"/>
        <w:rPr>
          <w:sz w:val="28"/>
          <w:szCs w:val="28"/>
        </w:rPr>
      </w:pPr>
      <w:r w:rsidRPr="000573BC">
        <w:rPr>
          <w:sz w:val="28"/>
          <w:szCs w:val="28"/>
          <w:lang w:val="en-GB"/>
        </w:rPr>
        <w:t>- Chỉ đạo rà soát, cập nhật đầy đủ</w:t>
      </w:r>
      <w:r w:rsidR="00E97527" w:rsidRPr="000573BC">
        <w:rPr>
          <w:sz w:val="28"/>
          <w:szCs w:val="28"/>
          <w:lang w:val="en-GB"/>
        </w:rPr>
        <w:t>, chính xác</w:t>
      </w:r>
      <w:r w:rsidRPr="000573BC">
        <w:rPr>
          <w:sz w:val="28"/>
          <w:szCs w:val="28"/>
          <w:lang w:val="en-GB"/>
        </w:rPr>
        <w:t xml:space="preserve"> tình hình, số liệu về kết quả công tác </w:t>
      </w:r>
      <w:r w:rsidRPr="000573BC">
        <w:rPr>
          <w:sz w:val="28"/>
          <w:szCs w:val="28"/>
        </w:rPr>
        <w:t>tiếp công dân, giải quyết khiếu nại</w:t>
      </w:r>
      <w:r w:rsidRPr="000573BC">
        <w:rPr>
          <w:sz w:val="28"/>
          <w:szCs w:val="28"/>
          <w:lang w:val="en-GB"/>
        </w:rPr>
        <w:t>, tố cáo về hành chính của các cơ quan hành chính nhà nước (nhất là của 18 địa phương còn thiếu) đến hết ngày 30/9/2024</w:t>
      </w:r>
      <w:r w:rsidRPr="000573BC">
        <w:rPr>
          <w:sz w:val="28"/>
          <w:szCs w:val="28"/>
          <w:lang w:val="en-US"/>
        </w:rPr>
        <w:t>.</w:t>
      </w:r>
      <w:r w:rsidRPr="000573BC">
        <w:rPr>
          <w:sz w:val="28"/>
          <w:szCs w:val="28"/>
        </w:rPr>
        <w:t xml:space="preserve"> </w:t>
      </w:r>
    </w:p>
    <w:p w:rsidR="00444B9A" w:rsidRPr="000573BC" w:rsidRDefault="00444B9A" w:rsidP="00223F56">
      <w:pPr>
        <w:pBdr>
          <w:top w:val="nil"/>
          <w:left w:val="nil"/>
          <w:bottom w:val="nil"/>
          <w:right w:val="nil"/>
          <w:between w:val="nil"/>
        </w:pBdr>
        <w:spacing w:before="120" w:line="334" w:lineRule="atLeast"/>
        <w:ind w:firstLine="709"/>
        <w:jc w:val="both"/>
        <w:rPr>
          <w:sz w:val="28"/>
          <w:szCs w:val="28"/>
        </w:rPr>
      </w:pPr>
      <w:r w:rsidRPr="000573BC">
        <w:rPr>
          <w:sz w:val="28"/>
          <w:szCs w:val="28"/>
        </w:rPr>
        <w:t xml:space="preserve">- Đánh giá, làm rõ thêm đặc điểm, tình hình công tác tiếp công dân, giải quyết khiếu nại, tố cáo năm 2024; xác định rõ nguyên nhân của tỷ lệ tăng/giảm </w:t>
      </w:r>
      <w:r w:rsidRPr="000573BC">
        <w:rPr>
          <w:bCs/>
          <w:iCs/>
          <w:sz w:val="28"/>
          <w:szCs w:val="28"/>
          <w:lang w:val="vi-VN"/>
        </w:rPr>
        <w:t xml:space="preserve">số lượt, số người, số vụ </w:t>
      </w:r>
      <w:r w:rsidRPr="000573BC">
        <w:rPr>
          <w:bCs/>
          <w:iCs/>
          <w:sz w:val="28"/>
          <w:szCs w:val="28"/>
          <w:lang w:val="en-GB"/>
        </w:rPr>
        <w:t>việc</w:t>
      </w:r>
      <w:r w:rsidRPr="000573BC">
        <w:rPr>
          <w:sz w:val="28"/>
          <w:szCs w:val="28"/>
          <w:lang w:val="en-GB"/>
        </w:rPr>
        <w:t xml:space="preserve"> </w:t>
      </w:r>
      <w:r w:rsidRPr="000573BC">
        <w:rPr>
          <w:bCs/>
          <w:iCs/>
          <w:sz w:val="28"/>
          <w:szCs w:val="28"/>
          <w:lang w:val="vi-VN"/>
        </w:rPr>
        <w:t xml:space="preserve">và số đoàn đông người </w:t>
      </w:r>
      <w:r w:rsidRPr="000573BC">
        <w:rPr>
          <w:sz w:val="28"/>
          <w:szCs w:val="28"/>
        </w:rPr>
        <w:t xml:space="preserve">đến cơ quan hành chính nhà nước khiếu nại, tố cáo, kiến nghị, phản ánh; </w:t>
      </w:r>
      <w:r w:rsidRPr="000573BC">
        <w:rPr>
          <w:sz w:val="28"/>
          <w:szCs w:val="28"/>
          <w:lang w:val="en-GB"/>
        </w:rPr>
        <w:t>p</w:t>
      </w:r>
      <w:r w:rsidRPr="000573BC">
        <w:rPr>
          <w:sz w:val="28"/>
          <w:szCs w:val="28"/>
        </w:rPr>
        <w:t>hân loại, làm rõ những</w:t>
      </w:r>
      <w:r w:rsidRPr="000573BC">
        <w:rPr>
          <w:sz w:val="28"/>
          <w:szCs w:val="28"/>
          <w:lang w:val="en-GB"/>
        </w:rPr>
        <w:t xml:space="preserve"> vụ</w:t>
      </w:r>
      <w:r w:rsidRPr="000573BC">
        <w:rPr>
          <w:sz w:val="28"/>
          <w:szCs w:val="28"/>
        </w:rPr>
        <w:t xml:space="preserve"> việc</w:t>
      </w:r>
      <w:r w:rsidRPr="000573BC">
        <w:rPr>
          <w:sz w:val="28"/>
          <w:szCs w:val="28"/>
          <w:lang w:val="en-GB"/>
        </w:rPr>
        <w:t xml:space="preserve"> khiếu nại, tố cáo</w:t>
      </w:r>
      <w:r w:rsidRPr="000573BC">
        <w:rPr>
          <w:sz w:val="28"/>
          <w:szCs w:val="28"/>
        </w:rPr>
        <w:t xml:space="preserve"> mới phát sinh, những vụ việc tồn đọng từ những năm trước</w:t>
      </w:r>
      <w:r w:rsidRPr="000573BC">
        <w:rPr>
          <w:sz w:val="28"/>
          <w:szCs w:val="28"/>
          <w:lang w:val="en-GB"/>
        </w:rPr>
        <w:t xml:space="preserve">; </w:t>
      </w:r>
      <w:r w:rsidRPr="000573BC">
        <w:rPr>
          <w:sz w:val="28"/>
          <w:szCs w:val="28"/>
        </w:rPr>
        <w:t>đánh giá đầy đủ thực trạng</w:t>
      </w:r>
      <w:r w:rsidRPr="000573BC">
        <w:rPr>
          <w:sz w:val="28"/>
          <w:szCs w:val="28"/>
          <w:lang w:val="de-DE"/>
        </w:rPr>
        <w:t xml:space="preserve"> khiếu nại, tố cáo tồn đọng, phức tạp, kéo dài; </w:t>
      </w:r>
      <w:r w:rsidRPr="000573BC">
        <w:rPr>
          <w:sz w:val="28"/>
          <w:szCs w:val="28"/>
          <w:lang w:val="en-GB"/>
        </w:rPr>
        <w:t xml:space="preserve">bổ sung </w:t>
      </w:r>
      <w:r w:rsidRPr="000573BC">
        <w:rPr>
          <w:sz w:val="28"/>
          <w:szCs w:val="28"/>
        </w:rPr>
        <w:t>đánh giá</w:t>
      </w:r>
      <w:r w:rsidRPr="000573BC">
        <w:rPr>
          <w:bCs/>
          <w:sz w:val="28"/>
          <w:szCs w:val="28"/>
          <w:lang w:val="de-DE"/>
        </w:rPr>
        <w:t xml:space="preserve"> kết quả thực hiện các nghị quyết của Quốc hội, nghị quyết, kết luận của Ủy ban Thường vụ Quốc hội liên quan </w:t>
      </w:r>
      <w:r w:rsidRPr="000573BC">
        <w:rPr>
          <w:sz w:val="28"/>
          <w:szCs w:val="28"/>
          <w:lang w:val="de-DE"/>
        </w:rPr>
        <w:t>đến công tác tiếp công dân, giải quyết khiếu nại, tố cáo</w:t>
      </w:r>
      <w:r w:rsidRPr="000573BC">
        <w:rPr>
          <w:sz w:val="28"/>
          <w:szCs w:val="28"/>
        </w:rPr>
        <w:t>.</w:t>
      </w:r>
    </w:p>
    <w:p w:rsidR="00444B9A" w:rsidRPr="000573BC" w:rsidRDefault="00444B9A" w:rsidP="00223F56">
      <w:pPr>
        <w:widowControl w:val="0"/>
        <w:spacing w:before="120" w:line="334" w:lineRule="atLeast"/>
        <w:ind w:firstLine="567"/>
        <w:jc w:val="both"/>
        <w:rPr>
          <w:sz w:val="28"/>
          <w:szCs w:val="28"/>
        </w:rPr>
      </w:pPr>
      <w:r w:rsidRPr="000573BC">
        <w:rPr>
          <w:sz w:val="28"/>
          <w:szCs w:val="28"/>
        </w:rPr>
        <w:t>- Tiếp tục rà soát, bổ sung</w:t>
      </w:r>
      <w:r w:rsidRPr="000573BC">
        <w:rPr>
          <w:sz w:val="28"/>
          <w:szCs w:val="28"/>
          <w:lang w:val="vi-VN"/>
        </w:rPr>
        <w:t xml:space="preserve"> các giải pháp</w:t>
      </w:r>
      <w:r w:rsidR="001F65E5" w:rsidRPr="000573BC">
        <w:rPr>
          <w:sz w:val="28"/>
          <w:szCs w:val="28"/>
          <w:lang w:val="en-GB"/>
        </w:rPr>
        <w:t xml:space="preserve"> nhằm</w:t>
      </w:r>
      <w:r w:rsidRPr="000573BC">
        <w:rPr>
          <w:sz w:val="28"/>
          <w:szCs w:val="28"/>
          <w:lang w:val="en-GB"/>
        </w:rPr>
        <w:t xml:space="preserve"> tháo gỡ khó khăn, vướng mắc, khắc phục các tồn tại, hạn chế,</w:t>
      </w:r>
      <w:r w:rsidRPr="000573BC">
        <w:rPr>
          <w:sz w:val="28"/>
          <w:szCs w:val="28"/>
          <w:lang w:val="vi-VN"/>
        </w:rPr>
        <w:t xml:space="preserve"> nâng cao </w:t>
      </w:r>
      <w:r w:rsidRPr="000573BC">
        <w:rPr>
          <w:sz w:val="28"/>
          <w:szCs w:val="28"/>
          <w:lang w:val="en-GB"/>
        </w:rPr>
        <w:t xml:space="preserve">chất lượng, </w:t>
      </w:r>
      <w:r w:rsidRPr="000573BC">
        <w:rPr>
          <w:sz w:val="28"/>
          <w:szCs w:val="28"/>
        </w:rPr>
        <w:t>hiệu quả</w:t>
      </w:r>
      <w:r w:rsidRPr="000573BC">
        <w:rPr>
          <w:sz w:val="28"/>
          <w:szCs w:val="28"/>
          <w:lang w:val="vi-VN"/>
        </w:rPr>
        <w:t xml:space="preserve"> công tác </w:t>
      </w:r>
      <w:r w:rsidRPr="000573BC">
        <w:rPr>
          <w:sz w:val="28"/>
          <w:szCs w:val="28"/>
          <w:lang w:val="en-GB"/>
        </w:rPr>
        <w:t xml:space="preserve">tiếp công dân, </w:t>
      </w:r>
      <w:r w:rsidRPr="000573BC">
        <w:rPr>
          <w:sz w:val="28"/>
          <w:szCs w:val="28"/>
          <w:lang w:val="vi-VN"/>
        </w:rPr>
        <w:t>giải quyết khiếu nại, tố cáo</w:t>
      </w:r>
      <w:r w:rsidRPr="000573BC">
        <w:rPr>
          <w:sz w:val="28"/>
          <w:szCs w:val="28"/>
          <w:lang w:val="en-GB"/>
        </w:rPr>
        <w:t xml:space="preserve">; các nội dung cần tập trung chỉ đạo, các giải pháp, lộ trình cụ thể để </w:t>
      </w:r>
      <w:r w:rsidRPr="000573BC">
        <w:rPr>
          <w:sz w:val="28"/>
          <w:szCs w:val="28"/>
        </w:rPr>
        <w:t xml:space="preserve">giải quyết dứt điểm những vụ việc khiếu nại, tố cáo phức tạp, tồn đọng, kéo dài, hạn chế tối đa việc phát sinh vụ việc mới gây ảnh hưởng đến trật tự, an toàn xã hội; chú trọng công tác hướng dẫn, đôn đốc thanh tra và kiểm tra bảo </w:t>
      </w:r>
      <w:r w:rsidRPr="000573BC">
        <w:rPr>
          <w:spacing w:val="2"/>
          <w:sz w:val="28"/>
          <w:szCs w:val="28"/>
        </w:rPr>
        <w:t>đảm giải quyết hiệu quả các khiếu nại, tố cáo ngay từ cơ sở</w:t>
      </w:r>
      <w:r w:rsidRPr="000573BC">
        <w:rPr>
          <w:spacing w:val="2"/>
          <w:sz w:val="26"/>
          <w:szCs w:val="26"/>
        </w:rPr>
        <w:t xml:space="preserve">. </w:t>
      </w:r>
      <w:bookmarkStart w:id="2" w:name="_Hlk147997881"/>
      <w:r w:rsidRPr="000573BC">
        <w:rPr>
          <w:spacing w:val="2"/>
          <w:sz w:val="28"/>
          <w:szCs w:val="28"/>
        </w:rPr>
        <w:t xml:space="preserve">Trong đó, </w:t>
      </w:r>
      <w:r w:rsidRPr="000573BC">
        <w:rPr>
          <w:spacing w:val="2"/>
          <w:sz w:val="28"/>
          <w:szCs w:val="28"/>
          <w:lang w:val="en-GB"/>
        </w:rPr>
        <w:t xml:space="preserve">làm rõ </w:t>
      </w:r>
      <w:r w:rsidRPr="000573BC">
        <w:rPr>
          <w:spacing w:val="2"/>
          <w:sz w:val="28"/>
          <w:szCs w:val="28"/>
        </w:rPr>
        <w:t>những giải pháp trọng tâm, then chốt, mang tính đột phá cần thực hiện ngay, những</w:t>
      </w:r>
      <w:r w:rsidRPr="000573BC">
        <w:rPr>
          <w:sz w:val="28"/>
          <w:szCs w:val="28"/>
        </w:rPr>
        <w:t xml:space="preserve"> giải pháp cơ bản, lâu dài</w:t>
      </w:r>
      <w:bookmarkEnd w:id="2"/>
      <w:r w:rsidRPr="000573BC">
        <w:rPr>
          <w:rFonts w:eastAsia="Times New Roman"/>
          <w:sz w:val="28"/>
          <w:szCs w:val="28"/>
        </w:rPr>
        <w:t xml:space="preserve">; việc tăng cường đầu tư, nâng cấp, hoàn thiện cơ sở dữ liệu quốc gia về tiếp công dân, giải quyết khiếu nại, tố cáo, bảo đảm kết nối </w:t>
      </w:r>
      <w:r w:rsidRPr="000573BC">
        <w:rPr>
          <w:rFonts w:eastAsia="Times New Roman"/>
          <w:spacing w:val="2"/>
          <w:sz w:val="28"/>
          <w:szCs w:val="28"/>
        </w:rPr>
        <w:t>liên thông từ trung ương đến cơ sở, kết nối giữa các cơ quan Đảng, Quốc hội, Chính</w:t>
      </w:r>
      <w:r w:rsidRPr="000573BC">
        <w:rPr>
          <w:rFonts w:eastAsia="Times New Roman"/>
          <w:sz w:val="28"/>
          <w:szCs w:val="28"/>
        </w:rPr>
        <w:t xml:space="preserve"> phủ, Mặt trận, đoàn thể để thống kê, theo dõi, xử lý hiệu quả, đáp ứng yêu cầu nâng cao chất lượng, hiệu quả của công tác tiếp công dân, giải quyết khiếu nại, tố cáo.</w:t>
      </w:r>
      <w:r w:rsidRPr="000573BC">
        <w:rPr>
          <w:sz w:val="28"/>
          <w:szCs w:val="28"/>
          <w:lang w:val="en-GB"/>
        </w:rPr>
        <w:t xml:space="preserve"> </w:t>
      </w:r>
    </w:p>
    <w:p w:rsidR="00444B9A" w:rsidRPr="000573BC" w:rsidRDefault="00444B9A" w:rsidP="00223F56">
      <w:pPr>
        <w:widowControl w:val="0"/>
        <w:spacing w:before="120" w:line="334" w:lineRule="atLeast"/>
        <w:ind w:firstLine="567"/>
        <w:jc w:val="both"/>
        <w:rPr>
          <w:sz w:val="28"/>
          <w:szCs w:val="28"/>
          <w:highlight w:val="yellow"/>
        </w:rPr>
      </w:pPr>
      <w:r w:rsidRPr="000573BC">
        <w:rPr>
          <w:sz w:val="28"/>
          <w:szCs w:val="28"/>
          <w:lang w:val="en-GB"/>
        </w:rPr>
        <w:t>- Bổ sung trong Báo cáo đầy đủ hơn thông tin về các Bộ, ngành, địa phương, cơ quan, đơn vị làm tốt, chưa tốt công tác tiếp công dân, giải quyết khiếu nại, tố cáo, nhất là những nơi có nhiều đơn thư khiếu nại, tố cáo tồn đọng, kéo dài, chậm giải quyết và vai trò, trách nhiệm của người đứng đầu</w:t>
      </w:r>
      <w:r w:rsidRPr="000573BC">
        <w:rPr>
          <w:sz w:val="28"/>
          <w:szCs w:val="28"/>
          <w:lang w:val="es-MX"/>
        </w:rPr>
        <w:t xml:space="preserve"> để phát huy, nêu gương đối</w:t>
      </w:r>
      <w:r w:rsidRPr="000573BC">
        <w:rPr>
          <w:sz w:val="28"/>
          <w:szCs w:val="28"/>
          <w:lang w:val="vi-VN"/>
        </w:rPr>
        <w:t xml:space="preserve"> </w:t>
      </w:r>
      <w:r w:rsidRPr="000573BC">
        <w:rPr>
          <w:spacing w:val="2"/>
          <w:sz w:val="28"/>
          <w:szCs w:val="28"/>
          <w:lang w:val="vi-VN"/>
        </w:rPr>
        <w:t xml:space="preserve">với </w:t>
      </w:r>
      <w:r w:rsidRPr="000573BC">
        <w:rPr>
          <w:spacing w:val="2"/>
          <w:sz w:val="28"/>
          <w:szCs w:val="28"/>
          <w:lang w:val="es-MX"/>
        </w:rPr>
        <w:t>những điển hình</w:t>
      </w:r>
      <w:r w:rsidRPr="000573BC">
        <w:rPr>
          <w:spacing w:val="2"/>
          <w:sz w:val="28"/>
          <w:szCs w:val="28"/>
          <w:lang w:val="vi-VN"/>
        </w:rPr>
        <w:t xml:space="preserve"> và</w:t>
      </w:r>
      <w:r w:rsidRPr="000573BC">
        <w:rPr>
          <w:spacing w:val="2"/>
          <w:sz w:val="28"/>
          <w:szCs w:val="28"/>
          <w:lang w:val="es-MX"/>
        </w:rPr>
        <w:t xml:space="preserve"> yêu cầu chấn chỉnh, xem xét trách nhiệm</w:t>
      </w:r>
      <w:r w:rsidR="00FA03EF" w:rsidRPr="000573BC">
        <w:rPr>
          <w:spacing w:val="2"/>
          <w:sz w:val="28"/>
          <w:szCs w:val="28"/>
          <w:lang w:val="es-MX"/>
        </w:rPr>
        <w:t xml:space="preserve"> theo quy định của pháp luật</w:t>
      </w:r>
      <w:r w:rsidRPr="000573BC">
        <w:rPr>
          <w:spacing w:val="2"/>
          <w:sz w:val="28"/>
          <w:szCs w:val="28"/>
          <w:lang w:val="es-MX"/>
        </w:rPr>
        <w:t xml:space="preserve"> đối</w:t>
      </w:r>
      <w:r w:rsidRPr="000573BC">
        <w:rPr>
          <w:spacing w:val="2"/>
          <w:sz w:val="28"/>
          <w:szCs w:val="28"/>
          <w:lang w:val="vi-VN"/>
        </w:rPr>
        <w:t xml:space="preserve"> với</w:t>
      </w:r>
      <w:r w:rsidRPr="000573BC">
        <w:rPr>
          <w:spacing w:val="2"/>
          <w:sz w:val="28"/>
          <w:szCs w:val="28"/>
          <w:lang w:val="es-MX"/>
        </w:rPr>
        <w:t xml:space="preserve"> những cơ</w:t>
      </w:r>
      <w:r w:rsidRPr="000573BC">
        <w:rPr>
          <w:sz w:val="28"/>
          <w:szCs w:val="28"/>
          <w:lang w:val="es-MX"/>
        </w:rPr>
        <w:t xml:space="preserve"> quan, cá nhân</w:t>
      </w:r>
      <w:r w:rsidR="00FA03EF" w:rsidRPr="000573BC">
        <w:rPr>
          <w:sz w:val="28"/>
          <w:szCs w:val="28"/>
          <w:lang w:val="es-MX"/>
        </w:rPr>
        <w:t xml:space="preserve"> có liên quan</w:t>
      </w:r>
      <w:r w:rsidRPr="000573BC">
        <w:rPr>
          <w:sz w:val="28"/>
          <w:szCs w:val="28"/>
          <w:lang w:val="es-MX"/>
        </w:rPr>
        <w:t>.</w:t>
      </w:r>
    </w:p>
    <w:p w:rsidR="00444B9A" w:rsidRPr="000573BC" w:rsidRDefault="00E97527" w:rsidP="00223F56">
      <w:pPr>
        <w:widowControl w:val="0"/>
        <w:spacing w:before="120" w:line="334" w:lineRule="atLeast"/>
        <w:ind w:firstLine="567"/>
        <w:jc w:val="both"/>
        <w:rPr>
          <w:sz w:val="28"/>
          <w:szCs w:val="28"/>
          <w:lang w:val="en-GB"/>
        </w:rPr>
      </w:pPr>
      <w:r w:rsidRPr="000573BC">
        <w:rPr>
          <w:b/>
          <w:sz w:val="28"/>
          <w:szCs w:val="28"/>
        </w:rPr>
        <w:t>4</w:t>
      </w:r>
      <w:r w:rsidR="00444B9A" w:rsidRPr="000573BC">
        <w:rPr>
          <w:b/>
          <w:sz w:val="28"/>
          <w:szCs w:val="28"/>
        </w:rPr>
        <w:t>.</w:t>
      </w:r>
      <w:r w:rsidR="00444B9A" w:rsidRPr="000573BC">
        <w:rPr>
          <w:sz w:val="28"/>
          <w:szCs w:val="28"/>
        </w:rPr>
        <w:t xml:space="preserve"> Các cơ quan của Quốc hội, các Đoàn đại biểu Quốc hội</w:t>
      </w:r>
      <w:r w:rsidR="002564F6" w:rsidRPr="000573BC">
        <w:rPr>
          <w:sz w:val="28"/>
          <w:szCs w:val="28"/>
        </w:rPr>
        <w:t>, đại biểu Quốc hội</w:t>
      </w:r>
      <w:r w:rsidR="00444B9A" w:rsidRPr="000573BC">
        <w:rPr>
          <w:spacing w:val="2"/>
          <w:sz w:val="28"/>
          <w:szCs w:val="28"/>
        </w:rPr>
        <w:t xml:space="preserve"> tăng cường giám sát thường xuyên đối với công tác tiếp công dân, giải quyết </w:t>
      </w:r>
      <w:r w:rsidR="00444B9A" w:rsidRPr="000573BC">
        <w:rPr>
          <w:spacing w:val="-2"/>
          <w:sz w:val="28"/>
          <w:szCs w:val="28"/>
        </w:rPr>
        <w:t>khiếu nại, tố cáo, nhất là việc giải quyết khiếu nại, tố cáo ở cơ sở. Chủ tịch Ủy ban</w:t>
      </w:r>
      <w:r w:rsidR="00444B9A" w:rsidRPr="000573BC">
        <w:rPr>
          <w:spacing w:val="2"/>
          <w:sz w:val="28"/>
          <w:szCs w:val="28"/>
        </w:rPr>
        <w:t xml:space="preserve"> nhân dân các cấp chịu trách nhiệm chính trong chỉ đạo</w:t>
      </w:r>
      <w:r w:rsidR="00E7602F" w:rsidRPr="000573BC">
        <w:rPr>
          <w:sz w:val="28"/>
          <w:szCs w:val="28"/>
        </w:rPr>
        <w:t xml:space="preserve"> công tác tiếp công dân,</w:t>
      </w:r>
      <w:r w:rsidR="00444B9A" w:rsidRPr="000573BC">
        <w:rPr>
          <w:spacing w:val="2"/>
          <w:sz w:val="28"/>
          <w:szCs w:val="28"/>
        </w:rPr>
        <w:t xml:space="preserve"> giải quyết khiếu nại, tố cáo tại địa phương</w:t>
      </w:r>
      <w:r w:rsidR="00444B9A" w:rsidRPr="000573BC">
        <w:rPr>
          <w:spacing w:val="2"/>
          <w:sz w:val="28"/>
          <w:szCs w:val="28"/>
          <w:lang w:val="en-GB"/>
        </w:rPr>
        <w:t>.</w:t>
      </w:r>
      <w:r w:rsidR="00444B9A" w:rsidRPr="000573BC">
        <w:rPr>
          <w:sz w:val="28"/>
          <w:szCs w:val="28"/>
          <w:lang w:val="en-GB"/>
        </w:rPr>
        <w:t xml:space="preserve"> Tiếp tục </w:t>
      </w:r>
      <w:r w:rsidR="00444B9A" w:rsidRPr="000573BC">
        <w:rPr>
          <w:sz w:val="28"/>
          <w:szCs w:val="28"/>
        </w:rPr>
        <w:t xml:space="preserve">phát huy vai trò của Mặt trận Tổ quốc Việt Nam, các đoàn thể nhân dân trong việc tuyên truyền, phổ biến pháp luật và động viên </w:t>
      </w:r>
      <w:r w:rsidR="00167A11" w:rsidRPr="000573BC">
        <w:rPr>
          <w:sz w:val="28"/>
          <w:szCs w:val="28"/>
        </w:rPr>
        <w:t xml:space="preserve">người </w:t>
      </w:r>
      <w:r w:rsidR="00444B9A" w:rsidRPr="000573BC">
        <w:rPr>
          <w:sz w:val="28"/>
          <w:szCs w:val="28"/>
        </w:rPr>
        <w:t xml:space="preserve">dân tuân thủ pháp luật tại địa phương. </w:t>
      </w:r>
    </w:p>
    <w:p w:rsidR="00444B9A" w:rsidRPr="000573BC" w:rsidRDefault="00E97527" w:rsidP="00BF2746">
      <w:pPr>
        <w:spacing w:before="120" w:line="340" w:lineRule="atLeast"/>
        <w:ind w:firstLine="567"/>
        <w:jc w:val="both"/>
        <w:rPr>
          <w:sz w:val="28"/>
          <w:szCs w:val="28"/>
        </w:rPr>
      </w:pPr>
      <w:r w:rsidRPr="000573BC">
        <w:rPr>
          <w:b/>
          <w:bCs/>
          <w:sz w:val="28"/>
          <w:szCs w:val="28"/>
        </w:rPr>
        <w:lastRenderedPageBreak/>
        <w:t>5</w:t>
      </w:r>
      <w:r w:rsidR="00444B9A" w:rsidRPr="000573BC">
        <w:rPr>
          <w:b/>
          <w:bCs/>
          <w:sz w:val="28"/>
          <w:szCs w:val="28"/>
        </w:rPr>
        <w:t>.</w:t>
      </w:r>
      <w:r w:rsidR="00444B9A" w:rsidRPr="000573BC">
        <w:rPr>
          <w:bCs/>
          <w:sz w:val="28"/>
          <w:szCs w:val="28"/>
        </w:rPr>
        <w:t xml:space="preserve"> Trên cơ sở Kết luận của Ủy ban Thường vụ Quốc hội, đề nghị Chính phủ chỉ đạo nghiên cứu tiếp thu, </w:t>
      </w:r>
      <w:r w:rsidR="00444B9A" w:rsidRPr="000573BC">
        <w:rPr>
          <w:sz w:val="28"/>
          <w:szCs w:val="28"/>
        </w:rPr>
        <w:t>bổ sung,</w:t>
      </w:r>
      <w:r w:rsidR="00444B9A" w:rsidRPr="000573BC">
        <w:rPr>
          <w:bCs/>
          <w:sz w:val="28"/>
          <w:szCs w:val="28"/>
        </w:rPr>
        <w:t xml:space="preserve"> </w:t>
      </w:r>
      <w:r w:rsidR="00444B9A" w:rsidRPr="000573BC">
        <w:rPr>
          <w:sz w:val="28"/>
          <w:szCs w:val="28"/>
        </w:rPr>
        <w:t xml:space="preserve">hoàn thiện Báo cáo gửi đại biểu Quốc hội trước ngày 10/10/2024. </w:t>
      </w:r>
    </w:p>
    <w:p w:rsidR="00444B9A" w:rsidRPr="000573BC" w:rsidRDefault="00444B9A" w:rsidP="00BF2746">
      <w:pPr>
        <w:spacing w:before="120" w:line="340" w:lineRule="atLeast"/>
        <w:ind w:firstLine="567"/>
        <w:jc w:val="both"/>
        <w:rPr>
          <w:sz w:val="28"/>
          <w:szCs w:val="28"/>
        </w:rPr>
      </w:pPr>
      <w:r w:rsidRPr="000573BC">
        <w:rPr>
          <w:sz w:val="28"/>
          <w:szCs w:val="28"/>
        </w:rPr>
        <w:t>Giao Ủy ban Pháp luật chủ trì, phối hợp với Hội đồng Dân tộc, các Ủy ban</w:t>
      </w:r>
      <w:r w:rsidR="00E7602F" w:rsidRPr="000573BC">
        <w:rPr>
          <w:sz w:val="28"/>
          <w:szCs w:val="28"/>
        </w:rPr>
        <w:t xml:space="preserve"> khác</w:t>
      </w:r>
      <w:r w:rsidRPr="000573BC">
        <w:rPr>
          <w:sz w:val="28"/>
          <w:szCs w:val="28"/>
        </w:rPr>
        <w:t xml:space="preserve"> </w:t>
      </w:r>
      <w:r w:rsidRPr="000573BC">
        <w:rPr>
          <w:spacing w:val="-4"/>
          <w:sz w:val="28"/>
          <w:szCs w:val="28"/>
        </w:rPr>
        <w:t>của Quốc hội, Ban Dân nguyện thuộc Ủy ban Thường vụ Quốc hội thẩm tra chính thức Báo cáo của Chính phủ để trình Quốc hội tại Kỳ họp thứ 8 (tháng 10/2024).</w:t>
      </w:r>
      <w:r w:rsidRPr="000573BC">
        <w:rPr>
          <w:sz w:val="28"/>
          <w:szCs w:val="28"/>
        </w:rPr>
        <w:t xml:space="preserve"> </w:t>
      </w:r>
    </w:p>
    <w:p w:rsidR="00444B9A" w:rsidRPr="000573BC" w:rsidRDefault="00444B9A" w:rsidP="00A2263A">
      <w:pPr>
        <w:pStyle w:val="NormalWeb"/>
        <w:spacing w:before="120" w:beforeAutospacing="0" w:after="0" w:afterAutospacing="0" w:line="340" w:lineRule="atLeast"/>
        <w:ind w:firstLine="560"/>
        <w:jc w:val="both"/>
      </w:pPr>
      <w:r w:rsidRPr="000573BC">
        <w:rPr>
          <w:sz w:val="28"/>
          <w:szCs w:val="28"/>
          <w:lang w:val="en-GB"/>
        </w:rPr>
        <w:t xml:space="preserve">Giao </w:t>
      </w:r>
      <w:r w:rsidRPr="000573BC">
        <w:rPr>
          <w:sz w:val="28"/>
          <w:szCs w:val="28"/>
        </w:rPr>
        <w:t>Tổng Thư ký</w:t>
      </w:r>
      <w:r w:rsidRPr="000573BC">
        <w:rPr>
          <w:sz w:val="28"/>
          <w:szCs w:val="28"/>
          <w:lang w:val="en-GB"/>
        </w:rPr>
        <w:t xml:space="preserve"> Quốc hội</w:t>
      </w:r>
      <w:r w:rsidRPr="000573BC">
        <w:rPr>
          <w:sz w:val="28"/>
          <w:szCs w:val="28"/>
        </w:rPr>
        <w:t xml:space="preserve"> phối hợp với các cơ quan </w:t>
      </w:r>
      <w:r w:rsidRPr="000573BC">
        <w:rPr>
          <w:sz w:val="28"/>
          <w:szCs w:val="28"/>
          <w:lang w:val="en-GB"/>
        </w:rPr>
        <w:t xml:space="preserve">có liên quan xây dựng </w:t>
      </w:r>
      <w:r w:rsidRPr="000573BC">
        <w:rPr>
          <w:spacing w:val="4"/>
          <w:sz w:val="28"/>
          <w:szCs w:val="28"/>
          <w:lang w:val="en-GB"/>
        </w:rPr>
        <w:t xml:space="preserve">dự kiến Chương trình </w:t>
      </w:r>
      <w:r w:rsidR="00E97527" w:rsidRPr="000573BC">
        <w:rPr>
          <w:spacing w:val="4"/>
          <w:sz w:val="28"/>
          <w:szCs w:val="28"/>
          <w:lang w:val="en-GB"/>
        </w:rPr>
        <w:t>K</w:t>
      </w:r>
      <w:r w:rsidRPr="000573BC">
        <w:rPr>
          <w:spacing w:val="4"/>
          <w:sz w:val="28"/>
          <w:szCs w:val="28"/>
          <w:lang w:val="en-GB"/>
        </w:rPr>
        <w:t xml:space="preserve">ỳ họp thứ 8 </w:t>
      </w:r>
      <w:r w:rsidRPr="000573BC">
        <w:rPr>
          <w:spacing w:val="4"/>
          <w:sz w:val="28"/>
          <w:szCs w:val="28"/>
        </w:rPr>
        <w:t>bố trí, kết hợp</w:t>
      </w:r>
      <w:r w:rsidRPr="000573BC">
        <w:rPr>
          <w:spacing w:val="4"/>
          <w:sz w:val="28"/>
          <w:szCs w:val="28"/>
          <w:lang w:val="en-GB"/>
        </w:rPr>
        <w:t xml:space="preserve"> thảo luận </w:t>
      </w:r>
      <w:r w:rsidRPr="000573BC">
        <w:rPr>
          <w:spacing w:val="4"/>
          <w:sz w:val="28"/>
          <w:szCs w:val="28"/>
        </w:rPr>
        <w:t xml:space="preserve">tại </w:t>
      </w:r>
      <w:r w:rsidRPr="000573BC">
        <w:rPr>
          <w:spacing w:val="4"/>
          <w:sz w:val="28"/>
          <w:szCs w:val="28"/>
          <w:lang w:val="en-GB"/>
        </w:rPr>
        <w:t>H</w:t>
      </w:r>
      <w:r w:rsidRPr="000573BC">
        <w:rPr>
          <w:spacing w:val="4"/>
          <w:sz w:val="28"/>
          <w:szCs w:val="28"/>
        </w:rPr>
        <w:t>ội trường trong</w:t>
      </w:r>
      <w:r w:rsidRPr="000573BC">
        <w:rPr>
          <w:sz w:val="28"/>
          <w:szCs w:val="28"/>
        </w:rPr>
        <w:t xml:space="preserve"> </w:t>
      </w:r>
      <w:r w:rsidRPr="000573BC">
        <w:rPr>
          <w:spacing w:val="-2"/>
          <w:sz w:val="28"/>
          <w:szCs w:val="28"/>
          <w:lang w:val="en-GB"/>
        </w:rPr>
        <w:t xml:space="preserve">cùng </w:t>
      </w:r>
      <w:r w:rsidRPr="000573BC">
        <w:rPr>
          <w:spacing w:val="-2"/>
          <w:sz w:val="28"/>
          <w:szCs w:val="28"/>
        </w:rPr>
        <w:t>một ngày</w:t>
      </w:r>
      <w:r w:rsidRPr="000573BC">
        <w:rPr>
          <w:spacing w:val="-2"/>
          <w:sz w:val="28"/>
          <w:szCs w:val="28"/>
          <w:lang w:val="en-GB"/>
        </w:rPr>
        <w:t xml:space="preserve"> </w:t>
      </w:r>
      <w:r w:rsidRPr="000573BC">
        <w:rPr>
          <w:spacing w:val="-2"/>
          <w:sz w:val="28"/>
          <w:szCs w:val="28"/>
        </w:rPr>
        <w:t>các báo cáo về</w:t>
      </w:r>
      <w:r w:rsidR="00E97527" w:rsidRPr="000573BC">
        <w:rPr>
          <w:spacing w:val="-2"/>
          <w:sz w:val="28"/>
          <w:szCs w:val="28"/>
          <w:lang w:val="en-GB"/>
        </w:rPr>
        <w:t xml:space="preserve"> công tác</w:t>
      </w:r>
      <w:r w:rsidRPr="000573BC">
        <w:rPr>
          <w:spacing w:val="-2"/>
          <w:sz w:val="28"/>
          <w:szCs w:val="28"/>
        </w:rPr>
        <w:t xml:space="preserve"> tư pháp, phòng, chống tham nhũng, tội phạm</w:t>
      </w:r>
      <w:r w:rsidR="00330F29" w:rsidRPr="000573BC">
        <w:rPr>
          <w:spacing w:val="-2"/>
          <w:sz w:val="28"/>
          <w:szCs w:val="28"/>
          <w:lang w:val="en-GB"/>
        </w:rPr>
        <w:t>,</w:t>
      </w:r>
      <w:r w:rsidR="00E97527" w:rsidRPr="000573BC">
        <w:rPr>
          <w:sz w:val="28"/>
          <w:szCs w:val="28"/>
          <w:lang w:val="en-GB"/>
        </w:rPr>
        <w:t xml:space="preserve"> v</w:t>
      </w:r>
      <w:r w:rsidR="00330F29" w:rsidRPr="000573BC">
        <w:rPr>
          <w:sz w:val="28"/>
          <w:szCs w:val="28"/>
          <w:lang w:val="en-GB"/>
        </w:rPr>
        <w:t>ề</w:t>
      </w:r>
      <w:r w:rsidR="00E97527" w:rsidRPr="000573BC">
        <w:rPr>
          <w:sz w:val="28"/>
          <w:szCs w:val="28"/>
          <w:lang w:val="en-GB"/>
        </w:rPr>
        <w:t xml:space="preserve"> kết quả giám sát việc giải quyết kiến nghị của cử tri gửi đến Kỳ họp thứ 7 và kết quả tiếp công dân, xử lý đơn thư và giải quyết khiếu nại, tố cáo của công dân năm 2024</w:t>
      </w:r>
      <w:r w:rsidRPr="000573BC">
        <w:rPr>
          <w:sz w:val="28"/>
          <w:szCs w:val="28"/>
        </w:rPr>
        <w:t>.</w:t>
      </w:r>
      <w:r w:rsidR="00C15F37" w:rsidRPr="000573BC" w:rsidDel="00C15F37">
        <w:rPr>
          <w:sz w:val="26"/>
          <w:szCs w:val="26"/>
        </w:rPr>
        <w:t xml:space="preserve"> </w:t>
      </w:r>
      <w:r w:rsidRPr="000573BC">
        <w:rPr>
          <w:sz w:val="28"/>
          <w:szCs w:val="28"/>
          <w:lang w:val="nl-NL"/>
        </w:rPr>
        <w:t>/.</w:t>
      </w:r>
    </w:p>
    <w:tbl>
      <w:tblPr>
        <w:tblW w:w="9356" w:type="dxa"/>
        <w:tblBorders>
          <w:insideH w:val="single" w:sz="4" w:space="0" w:color="auto"/>
        </w:tblBorders>
        <w:tblLayout w:type="fixed"/>
        <w:tblLook w:val="0000" w:firstRow="0" w:lastRow="0" w:firstColumn="0" w:lastColumn="0" w:noHBand="0" w:noVBand="0"/>
      </w:tblPr>
      <w:tblGrid>
        <w:gridCol w:w="4395"/>
        <w:gridCol w:w="4961"/>
      </w:tblGrid>
      <w:tr w:rsidR="00444B9A" w:rsidRPr="000573BC" w:rsidTr="001C1302">
        <w:tc>
          <w:tcPr>
            <w:tcW w:w="4395" w:type="dxa"/>
          </w:tcPr>
          <w:p w:rsidR="00444B9A" w:rsidRPr="000573BC" w:rsidRDefault="00444B9A" w:rsidP="00F22F3F">
            <w:pPr>
              <w:jc w:val="both"/>
              <w:rPr>
                <w:b/>
                <w:i/>
                <w:sz w:val="16"/>
              </w:rPr>
            </w:pPr>
          </w:p>
          <w:p w:rsidR="00444B9A" w:rsidRPr="000573BC" w:rsidRDefault="00444B9A" w:rsidP="00F22F3F">
            <w:pPr>
              <w:jc w:val="both"/>
              <w:rPr>
                <w:b/>
                <w:i/>
                <w:sz w:val="24"/>
              </w:rPr>
            </w:pPr>
            <w:r w:rsidRPr="000573BC">
              <w:rPr>
                <w:b/>
                <w:i/>
                <w:sz w:val="24"/>
              </w:rPr>
              <w:t>Nơi nhận:</w:t>
            </w:r>
          </w:p>
          <w:p w:rsidR="00444B9A" w:rsidRPr="000573BC" w:rsidRDefault="00444B9A" w:rsidP="00444B9A">
            <w:pPr>
              <w:jc w:val="both"/>
              <w:rPr>
                <w:sz w:val="22"/>
                <w:szCs w:val="22"/>
              </w:rPr>
            </w:pPr>
            <w:r w:rsidRPr="000573BC">
              <w:rPr>
                <w:sz w:val="22"/>
              </w:rPr>
              <w:t xml:space="preserve"> </w:t>
            </w:r>
            <w:r w:rsidRPr="000573BC">
              <w:rPr>
                <w:sz w:val="22"/>
                <w:szCs w:val="22"/>
              </w:rPr>
              <w:t>- Chính phủ;</w:t>
            </w:r>
          </w:p>
          <w:p w:rsidR="00444B9A" w:rsidRPr="000573BC" w:rsidRDefault="00C15F37" w:rsidP="00C60412">
            <w:pPr>
              <w:ind w:left="37" w:hanging="37"/>
              <w:jc w:val="both"/>
              <w:rPr>
                <w:sz w:val="22"/>
                <w:szCs w:val="22"/>
              </w:rPr>
            </w:pPr>
            <w:r w:rsidRPr="000573BC">
              <w:rPr>
                <w:sz w:val="22"/>
                <w:szCs w:val="22"/>
              </w:rPr>
              <w:t>- Thường trực UBPL;</w:t>
            </w:r>
          </w:p>
          <w:p w:rsidR="00444B9A" w:rsidRPr="000573BC" w:rsidRDefault="00444B9A" w:rsidP="00F22F3F">
            <w:pPr>
              <w:jc w:val="both"/>
              <w:rPr>
                <w:sz w:val="22"/>
                <w:szCs w:val="22"/>
              </w:rPr>
            </w:pPr>
            <w:r w:rsidRPr="000573BC">
              <w:rPr>
                <w:sz w:val="22"/>
                <w:szCs w:val="22"/>
              </w:rPr>
              <w:t xml:space="preserve">- Lưu: HC, </w:t>
            </w:r>
            <w:r w:rsidR="002564F6" w:rsidRPr="000573BC">
              <w:rPr>
                <w:sz w:val="22"/>
                <w:szCs w:val="22"/>
              </w:rPr>
              <w:t>PL</w:t>
            </w:r>
            <w:r w:rsidRPr="000573BC">
              <w:rPr>
                <w:sz w:val="22"/>
                <w:szCs w:val="22"/>
              </w:rPr>
              <w:t>.</w:t>
            </w:r>
          </w:p>
          <w:p w:rsidR="00444B9A" w:rsidRPr="000573BC" w:rsidRDefault="00444B9A" w:rsidP="00F22F3F">
            <w:pPr>
              <w:jc w:val="both"/>
            </w:pPr>
            <w:r w:rsidRPr="000573BC">
              <w:rPr>
                <w:sz w:val="22"/>
                <w:szCs w:val="22"/>
              </w:rPr>
              <w:t xml:space="preserve">e-PAS: </w:t>
            </w:r>
            <w:r w:rsidR="007D0102" w:rsidRPr="000573BC">
              <w:rPr>
                <w:sz w:val="22"/>
                <w:szCs w:val="22"/>
              </w:rPr>
              <w:t>90300</w:t>
            </w:r>
            <w:r w:rsidRPr="000573BC">
              <w:rPr>
                <w:sz w:val="22"/>
                <w:szCs w:val="22"/>
              </w:rPr>
              <w:t>.</w:t>
            </w:r>
          </w:p>
        </w:tc>
        <w:tc>
          <w:tcPr>
            <w:tcW w:w="4961" w:type="dxa"/>
          </w:tcPr>
          <w:p w:rsidR="00444B9A" w:rsidRPr="000573BC" w:rsidRDefault="00444B9A" w:rsidP="00F22F3F">
            <w:pPr>
              <w:jc w:val="center"/>
              <w:rPr>
                <w:b/>
                <w:sz w:val="28"/>
                <w:szCs w:val="28"/>
              </w:rPr>
            </w:pPr>
          </w:p>
          <w:p w:rsidR="00444B9A" w:rsidRPr="000573BC" w:rsidRDefault="00444B9A" w:rsidP="00444B9A">
            <w:pPr>
              <w:jc w:val="center"/>
              <w:rPr>
                <w:b/>
                <w:sz w:val="26"/>
                <w:szCs w:val="26"/>
                <w:lang w:val="pt-PT"/>
              </w:rPr>
            </w:pPr>
            <w:r w:rsidRPr="000573BC">
              <w:rPr>
                <w:b/>
                <w:sz w:val="26"/>
                <w:szCs w:val="26"/>
                <w:lang w:val="pt-PT"/>
              </w:rPr>
              <w:t>TM.</w:t>
            </w:r>
            <w:r w:rsidR="001C1302" w:rsidRPr="000573BC">
              <w:rPr>
                <w:b/>
                <w:sz w:val="26"/>
                <w:szCs w:val="26"/>
                <w:lang w:val="pt-PT"/>
              </w:rPr>
              <w:t xml:space="preserve"> </w:t>
            </w:r>
            <w:r w:rsidRPr="000573BC">
              <w:rPr>
                <w:b/>
                <w:sz w:val="26"/>
                <w:szCs w:val="26"/>
                <w:lang w:val="pt-PT"/>
              </w:rPr>
              <w:t>ỦY BAN THƯỜNG VỤ QUỐC HỘI</w:t>
            </w:r>
          </w:p>
          <w:p w:rsidR="00444B9A" w:rsidRPr="000573BC" w:rsidRDefault="00444B9A" w:rsidP="00444B9A">
            <w:pPr>
              <w:jc w:val="center"/>
              <w:rPr>
                <w:b/>
                <w:sz w:val="26"/>
                <w:szCs w:val="26"/>
                <w:lang w:val="pt-PT"/>
              </w:rPr>
            </w:pPr>
            <w:r w:rsidRPr="000573BC">
              <w:rPr>
                <w:b/>
                <w:sz w:val="26"/>
                <w:szCs w:val="26"/>
                <w:lang w:val="pt-PT"/>
              </w:rPr>
              <w:t>KT. CHỦ TỊCH</w:t>
            </w:r>
          </w:p>
          <w:p w:rsidR="00444B9A" w:rsidRPr="000573BC" w:rsidRDefault="00444B9A" w:rsidP="00444B9A">
            <w:pPr>
              <w:jc w:val="center"/>
              <w:rPr>
                <w:b/>
                <w:sz w:val="26"/>
                <w:szCs w:val="26"/>
                <w:lang w:val="pt-PT"/>
              </w:rPr>
            </w:pPr>
            <w:r w:rsidRPr="000573BC">
              <w:rPr>
                <w:b/>
                <w:sz w:val="26"/>
                <w:szCs w:val="26"/>
                <w:lang w:val="pt-PT"/>
              </w:rPr>
              <w:t>ỦY VIÊN</w:t>
            </w:r>
            <w:r w:rsidR="001C1302" w:rsidRPr="000573BC">
              <w:rPr>
                <w:b/>
                <w:sz w:val="26"/>
                <w:szCs w:val="26"/>
                <w:lang w:val="pt-PT"/>
              </w:rPr>
              <w:t>-TỔNG THƯ KÝ QUỐC HỘI</w:t>
            </w:r>
          </w:p>
          <w:p w:rsidR="00444B9A" w:rsidRPr="000573BC" w:rsidRDefault="00444B9A" w:rsidP="00444B9A">
            <w:pPr>
              <w:jc w:val="center"/>
              <w:rPr>
                <w:b/>
                <w:sz w:val="26"/>
                <w:lang w:val="pt-PT"/>
              </w:rPr>
            </w:pPr>
          </w:p>
          <w:p w:rsidR="00444B9A" w:rsidRPr="000573BC" w:rsidRDefault="00444B9A" w:rsidP="00444B9A">
            <w:pPr>
              <w:jc w:val="center"/>
              <w:rPr>
                <w:b/>
                <w:i/>
                <w:lang w:val="pt-PT"/>
              </w:rPr>
            </w:pPr>
          </w:p>
          <w:p w:rsidR="00444B9A" w:rsidRPr="000573BC" w:rsidRDefault="00444B9A" w:rsidP="00444B9A">
            <w:pPr>
              <w:jc w:val="center"/>
              <w:rPr>
                <w:b/>
                <w:i/>
                <w:lang w:val="pt-PT"/>
              </w:rPr>
            </w:pPr>
          </w:p>
          <w:p w:rsidR="00444B9A" w:rsidRPr="000573BC" w:rsidRDefault="000573BC" w:rsidP="00444B9A">
            <w:pPr>
              <w:jc w:val="center"/>
              <w:rPr>
                <w:b/>
                <w:i/>
                <w:sz w:val="28"/>
                <w:szCs w:val="28"/>
                <w:lang w:val="pt-PT"/>
              </w:rPr>
            </w:pPr>
            <w:r w:rsidRPr="000573BC">
              <w:rPr>
                <w:b/>
                <w:i/>
                <w:sz w:val="28"/>
                <w:szCs w:val="28"/>
                <w:lang w:val="pt-PT"/>
              </w:rPr>
              <w:t>(Đã ký)</w:t>
            </w:r>
          </w:p>
          <w:p w:rsidR="00444B9A" w:rsidRPr="000573BC" w:rsidRDefault="00444B9A" w:rsidP="00444B9A">
            <w:pPr>
              <w:jc w:val="center"/>
              <w:rPr>
                <w:b/>
                <w:i/>
                <w:lang w:val="pt-PT"/>
              </w:rPr>
            </w:pPr>
          </w:p>
          <w:p w:rsidR="00444B9A" w:rsidRPr="000573BC" w:rsidRDefault="00444B9A" w:rsidP="00444B9A">
            <w:pPr>
              <w:jc w:val="center"/>
              <w:rPr>
                <w:b/>
                <w:i/>
                <w:lang w:val="pt-PT"/>
              </w:rPr>
            </w:pPr>
          </w:p>
          <w:p w:rsidR="00444B9A" w:rsidRPr="000573BC" w:rsidRDefault="00444B9A" w:rsidP="00444B9A">
            <w:pPr>
              <w:jc w:val="center"/>
              <w:rPr>
                <w:b/>
                <w:sz w:val="28"/>
                <w:szCs w:val="28"/>
                <w:lang w:val="pt-PT"/>
              </w:rPr>
            </w:pPr>
          </w:p>
          <w:p w:rsidR="00444B9A" w:rsidRPr="000573BC" w:rsidRDefault="00444B9A" w:rsidP="00444B9A">
            <w:pPr>
              <w:jc w:val="center"/>
              <w:rPr>
                <w:b/>
                <w:sz w:val="28"/>
                <w:szCs w:val="28"/>
              </w:rPr>
            </w:pPr>
            <w:r w:rsidRPr="000573BC">
              <w:rPr>
                <w:b/>
                <w:sz w:val="28"/>
                <w:szCs w:val="28"/>
                <w:lang w:val="pt-PT"/>
              </w:rPr>
              <w:t>Bùi Văn Cường</w:t>
            </w:r>
          </w:p>
        </w:tc>
      </w:tr>
    </w:tbl>
    <w:p w:rsidR="00444B9A" w:rsidRPr="000573BC" w:rsidRDefault="00444B9A" w:rsidP="00444B9A">
      <w:pPr>
        <w:rPr>
          <w:sz w:val="2"/>
        </w:rPr>
      </w:pPr>
    </w:p>
    <w:p w:rsidR="00444B9A" w:rsidRPr="000573BC" w:rsidRDefault="00444B9A" w:rsidP="00444B9A"/>
    <w:p w:rsidR="00AA5E67" w:rsidRPr="000573BC" w:rsidRDefault="00B423FE">
      <w:bookmarkStart w:id="3" w:name="_GoBack"/>
      <w:bookmarkEnd w:id="3"/>
    </w:p>
    <w:sectPr w:rsidR="00AA5E67" w:rsidRPr="000573BC" w:rsidSect="00A2263A">
      <w:headerReference w:type="default" r:id="rId6"/>
      <w:pgSz w:w="11907" w:h="16840" w:code="9"/>
      <w:pgMar w:top="1134" w:right="1021" w:bottom="1021"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3FE" w:rsidRDefault="00B423FE">
      <w:r>
        <w:separator/>
      </w:r>
    </w:p>
  </w:endnote>
  <w:endnote w:type="continuationSeparator" w:id="0">
    <w:p w:rsidR="00B423FE" w:rsidRDefault="00B4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3FE" w:rsidRDefault="00B423FE">
      <w:r>
        <w:separator/>
      </w:r>
    </w:p>
  </w:footnote>
  <w:footnote w:type="continuationSeparator" w:id="0">
    <w:p w:rsidR="00B423FE" w:rsidRDefault="00B4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CD0" w:rsidRPr="003273C4" w:rsidRDefault="00444B9A" w:rsidP="00D33CD0">
    <w:pPr>
      <w:pStyle w:val="Header"/>
      <w:jc w:val="center"/>
      <w:rPr>
        <w:rFonts w:ascii="Times New Roman" w:hAnsi="Times New Roman"/>
        <w:sz w:val="24"/>
        <w:szCs w:val="24"/>
        <w:lang w:val="en-US"/>
      </w:rPr>
    </w:pPr>
    <w:r w:rsidRPr="003E515B">
      <w:rPr>
        <w:rFonts w:ascii="Times New Roman" w:hAnsi="Times New Roman"/>
        <w:noProof w:val="0"/>
        <w:sz w:val="26"/>
        <w:szCs w:val="26"/>
      </w:rPr>
      <w:fldChar w:fldCharType="begin"/>
    </w:r>
    <w:r w:rsidRPr="003E515B">
      <w:rPr>
        <w:rFonts w:ascii="Times New Roman" w:hAnsi="Times New Roman"/>
        <w:sz w:val="26"/>
        <w:szCs w:val="26"/>
      </w:rPr>
      <w:instrText xml:space="preserve"> PAGE   \* MERGEFORMAT </w:instrText>
    </w:r>
    <w:r w:rsidRPr="003E515B">
      <w:rPr>
        <w:rFonts w:ascii="Times New Roman" w:hAnsi="Times New Roman"/>
        <w:noProof w:val="0"/>
        <w:sz w:val="26"/>
        <w:szCs w:val="26"/>
      </w:rPr>
      <w:fldChar w:fldCharType="separate"/>
    </w:r>
    <w:r>
      <w:rPr>
        <w:rFonts w:ascii="Times New Roman" w:hAnsi="Times New Roman"/>
        <w:sz w:val="26"/>
        <w:szCs w:val="26"/>
      </w:rPr>
      <w:t>3</w:t>
    </w:r>
    <w:r w:rsidRPr="003E515B">
      <w:rPr>
        <w:rFonts w:ascii="Times New Roman" w:hAnsi="Times New Roman"/>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9A"/>
    <w:rsid w:val="000573BC"/>
    <w:rsid w:val="00081508"/>
    <w:rsid w:val="00156B3E"/>
    <w:rsid w:val="00167A11"/>
    <w:rsid w:val="001C1302"/>
    <w:rsid w:val="001F65E5"/>
    <w:rsid w:val="002145E4"/>
    <w:rsid w:val="00223F56"/>
    <w:rsid w:val="00252338"/>
    <w:rsid w:val="002564F6"/>
    <w:rsid w:val="00330F29"/>
    <w:rsid w:val="00391E0D"/>
    <w:rsid w:val="003A7389"/>
    <w:rsid w:val="00444B9A"/>
    <w:rsid w:val="005F51C5"/>
    <w:rsid w:val="00601A19"/>
    <w:rsid w:val="006119BA"/>
    <w:rsid w:val="00665AD5"/>
    <w:rsid w:val="006F26AA"/>
    <w:rsid w:val="00733037"/>
    <w:rsid w:val="007D0102"/>
    <w:rsid w:val="007F400F"/>
    <w:rsid w:val="00843403"/>
    <w:rsid w:val="008749FA"/>
    <w:rsid w:val="00896874"/>
    <w:rsid w:val="008A1A7F"/>
    <w:rsid w:val="008E7BD4"/>
    <w:rsid w:val="00923866"/>
    <w:rsid w:val="00A2263A"/>
    <w:rsid w:val="00A27B9F"/>
    <w:rsid w:val="00A56EDD"/>
    <w:rsid w:val="00B423FE"/>
    <w:rsid w:val="00B505CA"/>
    <w:rsid w:val="00B7082C"/>
    <w:rsid w:val="00BD1AB7"/>
    <w:rsid w:val="00BF2746"/>
    <w:rsid w:val="00C15F37"/>
    <w:rsid w:val="00C60412"/>
    <w:rsid w:val="00CB3766"/>
    <w:rsid w:val="00D62E22"/>
    <w:rsid w:val="00DA2512"/>
    <w:rsid w:val="00E7602F"/>
    <w:rsid w:val="00E82314"/>
    <w:rsid w:val="00E97527"/>
    <w:rsid w:val="00EA7EAA"/>
    <w:rsid w:val="00EF5C7F"/>
    <w:rsid w:val="00F34C3C"/>
    <w:rsid w:val="00FA03EF"/>
    <w:rsid w:val="00FC683D"/>
    <w:rsid w:val="00FD6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DA46"/>
  <w15:chartTrackingRefBased/>
  <w15:docId w15:val="{21FCB0A4-4A22-49B6-8739-F5E7A64A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B9A"/>
    <w:pPr>
      <w:spacing w:after="0" w:line="240" w:lineRule="auto"/>
    </w:pPr>
    <w:rPr>
      <w:rFonts w:ascii="Times New Roman" w:eastAsia="Calibri"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B9A"/>
    <w:pPr>
      <w:tabs>
        <w:tab w:val="center" w:pos="4680"/>
        <w:tab w:val="right" w:pos="9360"/>
      </w:tabs>
    </w:pPr>
    <w:rPr>
      <w:rFonts w:ascii=".VnTime" w:eastAsia="Times New Roman" w:hAnsi=".VnTime"/>
      <w:noProof/>
      <w:szCs w:val="28"/>
      <w:lang w:val="x-none" w:eastAsia="x-none"/>
    </w:rPr>
  </w:style>
  <w:style w:type="character" w:customStyle="1" w:styleId="HeaderChar">
    <w:name w:val="Header Char"/>
    <w:basedOn w:val="DefaultParagraphFont"/>
    <w:link w:val="Header"/>
    <w:uiPriority w:val="99"/>
    <w:rsid w:val="00444B9A"/>
    <w:rPr>
      <w:rFonts w:ascii=".VnTime" w:eastAsia="Times New Roman" w:hAnsi=".VnTime" w:cs="Times New Roman"/>
      <w:noProof/>
      <w:sz w:val="20"/>
      <w:szCs w:val="28"/>
      <w:lang w:val="x-none" w:eastAsia="x-none"/>
    </w:rPr>
  </w:style>
  <w:style w:type="paragraph" w:styleId="NormalWeb">
    <w:name w:val="Normal (Web)"/>
    <w:aliases w:val="Normal (Web) Char,Обычный (веб)1,Обычный (веб) Знак,Обычный (веб) Знак1,Обычный (веб) Знак Знак, Char Char,Char Char Char Char Char Char Char Char Char Char Char Char Char Char Char,Char Cha,Char Char Char,Char Char,Char8,webb, Char8"/>
    <w:basedOn w:val="Normal"/>
    <w:link w:val="NormalWebChar1"/>
    <w:uiPriority w:val="99"/>
    <w:qFormat/>
    <w:rsid w:val="00444B9A"/>
    <w:pPr>
      <w:spacing w:before="100" w:beforeAutospacing="1" w:after="100" w:afterAutospacing="1"/>
    </w:pPr>
    <w:rPr>
      <w:rFonts w:eastAsia="Times New Roman"/>
      <w:sz w:val="29"/>
      <w:szCs w:val="29"/>
      <w:lang w:val="x-none" w:eastAsia="x-none"/>
    </w:rPr>
  </w:style>
  <w:style w:type="character" w:customStyle="1" w:styleId="NormalWebChar1">
    <w:name w:val="Normal (Web) Char1"/>
    <w:aliases w:val="Normal (Web) Char Char,Обычный (веб)1 Char,Обычный (веб) Знак Char,Обычный (веб) Знак1 Char,Обычный (веб) Знак Знак Char, Char Char Char,Char Char Char Char Char Char Char Char Char Char Char Char Char Char Char Char,Char Cha Char"/>
    <w:link w:val="NormalWeb"/>
    <w:uiPriority w:val="99"/>
    <w:locked/>
    <w:rsid w:val="00444B9A"/>
    <w:rPr>
      <w:rFonts w:ascii="Times New Roman" w:eastAsia="Times New Roman" w:hAnsi="Times New Roman" w:cs="Times New Roman"/>
      <w:sz w:val="29"/>
      <w:szCs w:val="29"/>
      <w:lang w:val="x-none" w:eastAsia="x-none"/>
    </w:rPr>
  </w:style>
  <w:style w:type="paragraph" w:styleId="BalloonText">
    <w:name w:val="Balloon Text"/>
    <w:basedOn w:val="Normal"/>
    <w:link w:val="BalloonTextChar"/>
    <w:uiPriority w:val="99"/>
    <w:semiHidden/>
    <w:unhideWhenUsed/>
    <w:rsid w:val="003A73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389"/>
    <w:rPr>
      <w:rFonts w:ascii="Segoe UI" w:eastAsia="Calibri"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06429">
      <w:bodyDiv w:val="1"/>
      <w:marLeft w:val="0"/>
      <w:marRight w:val="0"/>
      <w:marTop w:val="0"/>
      <w:marBottom w:val="0"/>
      <w:divBdr>
        <w:top w:val="none" w:sz="0" w:space="0" w:color="auto"/>
        <w:left w:val="none" w:sz="0" w:space="0" w:color="auto"/>
        <w:bottom w:val="none" w:sz="0" w:space="0" w:color="auto"/>
        <w:right w:val="none" w:sz="0" w:space="0" w:color="auto"/>
      </w:divBdr>
    </w:div>
    <w:div w:id="881091069">
      <w:bodyDiv w:val="1"/>
      <w:marLeft w:val="0"/>
      <w:marRight w:val="0"/>
      <w:marTop w:val="0"/>
      <w:marBottom w:val="0"/>
      <w:divBdr>
        <w:top w:val="none" w:sz="0" w:space="0" w:color="auto"/>
        <w:left w:val="none" w:sz="0" w:space="0" w:color="auto"/>
        <w:bottom w:val="none" w:sz="0" w:space="0" w:color="auto"/>
        <w:right w:val="none" w:sz="0" w:space="0" w:color="auto"/>
      </w:divBdr>
    </w:div>
    <w:div w:id="1201474979">
      <w:bodyDiv w:val="1"/>
      <w:marLeft w:val="0"/>
      <w:marRight w:val="0"/>
      <w:marTop w:val="0"/>
      <w:marBottom w:val="0"/>
      <w:divBdr>
        <w:top w:val="none" w:sz="0" w:space="0" w:color="auto"/>
        <w:left w:val="none" w:sz="0" w:space="0" w:color="auto"/>
        <w:bottom w:val="none" w:sz="0" w:space="0" w:color="auto"/>
        <w:right w:val="none" w:sz="0" w:space="0" w:color="auto"/>
      </w:divBdr>
    </w:div>
    <w:div w:id="18395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D744B-E3F9-452C-957F-C324E24E40EA}"/>
</file>

<file path=customXml/itemProps2.xml><?xml version="1.0" encoding="utf-8"?>
<ds:datastoreItem xmlns:ds="http://schemas.openxmlformats.org/officeDocument/2006/customXml" ds:itemID="{9D280D57-F130-4944-AE05-70E27E430C49}"/>
</file>

<file path=customXml/itemProps3.xml><?xml version="1.0" encoding="utf-8"?>
<ds:datastoreItem xmlns:ds="http://schemas.openxmlformats.org/officeDocument/2006/customXml" ds:itemID="{7F73FDF3-857E-424D-887C-B202E740085F}"/>
</file>

<file path=docProps/app.xml><?xml version="1.0" encoding="utf-8"?>
<Properties xmlns="http://schemas.openxmlformats.org/officeDocument/2006/extended-properties" xmlns:vt="http://schemas.openxmlformats.org/officeDocument/2006/docPropsVTypes">
  <Template>Normal</Template>
  <TotalTime>8</TotalTime>
  <Pages>3</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Anh Tuan</dc:creator>
  <cp:keywords/>
  <dc:description/>
  <cp:lastModifiedBy>Nguyen Thuy Ha</cp:lastModifiedBy>
  <cp:revision>5</cp:revision>
  <cp:lastPrinted>2024-10-02T09:13:00Z</cp:lastPrinted>
  <dcterms:created xsi:type="dcterms:W3CDTF">2024-10-02T09:02:00Z</dcterms:created>
  <dcterms:modified xsi:type="dcterms:W3CDTF">2024-10-04T05:38:00Z</dcterms:modified>
</cp:coreProperties>
</file>